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070" w:type="dxa"/>
        <w:tblLook w:val="04A0" w:firstRow="1" w:lastRow="0" w:firstColumn="1" w:lastColumn="0" w:noHBand="0" w:noVBand="1"/>
      </w:tblPr>
      <w:tblGrid>
        <w:gridCol w:w="4501"/>
      </w:tblGrid>
      <w:tr w:rsidR="00974602" w:rsidTr="00974602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974602" w:rsidRPr="00974602" w:rsidRDefault="00974602" w:rsidP="00974602">
            <w:pPr>
              <w:pStyle w:val="Default"/>
              <w:jc w:val="center"/>
              <w:rPr>
                <w:sz w:val="28"/>
                <w:szCs w:val="28"/>
              </w:rPr>
            </w:pPr>
            <w:r w:rsidRPr="00974602">
              <w:rPr>
                <w:sz w:val="28"/>
                <w:szCs w:val="28"/>
              </w:rPr>
              <w:t xml:space="preserve">Приложение </w:t>
            </w:r>
            <w:r w:rsidR="000C2A55">
              <w:rPr>
                <w:sz w:val="28"/>
                <w:szCs w:val="28"/>
              </w:rPr>
              <w:t>3</w:t>
            </w:r>
            <w:bookmarkStart w:id="0" w:name="_GoBack"/>
            <w:bookmarkEnd w:id="0"/>
          </w:p>
          <w:p w:rsidR="00974602" w:rsidRPr="00974602" w:rsidRDefault="00974602" w:rsidP="00974602">
            <w:pPr>
              <w:pStyle w:val="Default"/>
              <w:jc w:val="center"/>
              <w:rPr>
                <w:sz w:val="28"/>
                <w:szCs w:val="28"/>
              </w:rPr>
            </w:pPr>
            <w:r w:rsidRPr="00974602">
              <w:rPr>
                <w:sz w:val="28"/>
                <w:szCs w:val="28"/>
              </w:rPr>
              <w:t>к ведомственному стандарту</w:t>
            </w:r>
          </w:p>
          <w:p w:rsidR="00974602" w:rsidRPr="00974602" w:rsidRDefault="00974602" w:rsidP="00974602">
            <w:pPr>
              <w:pStyle w:val="Default"/>
              <w:jc w:val="center"/>
              <w:rPr>
                <w:sz w:val="28"/>
                <w:szCs w:val="28"/>
              </w:rPr>
            </w:pPr>
            <w:r w:rsidRPr="00974602">
              <w:rPr>
                <w:sz w:val="28"/>
                <w:szCs w:val="28"/>
              </w:rPr>
              <w:t xml:space="preserve">осуществления администрацией городского округа Кинель Самарской области полномочий по </w:t>
            </w:r>
            <w:proofErr w:type="gramStart"/>
            <w:r w:rsidRPr="00974602">
              <w:rPr>
                <w:sz w:val="28"/>
                <w:szCs w:val="28"/>
              </w:rPr>
              <w:t>внутреннему</w:t>
            </w:r>
            <w:proofErr w:type="gramEnd"/>
            <w:r w:rsidRPr="00974602">
              <w:rPr>
                <w:sz w:val="28"/>
                <w:szCs w:val="28"/>
              </w:rPr>
              <w:t xml:space="preserve"> муниципальному</w:t>
            </w:r>
          </w:p>
          <w:p w:rsidR="00974602" w:rsidRPr="00974602" w:rsidRDefault="00974602" w:rsidP="00974602">
            <w:pPr>
              <w:jc w:val="center"/>
              <w:rPr>
                <w:rFonts w:ascii="Times New Roman" w:hAnsi="Times New Roman"/>
              </w:rPr>
            </w:pPr>
            <w:r w:rsidRPr="00974602">
              <w:rPr>
                <w:rFonts w:ascii="Times New Roman" w:hAnsi="Times New Roman"/>
                <w:sz w:val="28"/>
                <w:szCs w:val="28"/>
              </w:rPr>
              <w:t>финансовому контролю</w:t>
            </w:r>
          </w:p>
          <w:p w:rsidR="00974602" w:rsidRDefault="00974602" w:rsidP="0097460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</w:tbl>
    <w:p w:rsidR="00974602" w:rsidRDefault="00974602" w:rsidP="00974602">
      <w:pPr>
        <w:pStyle w:val="Default"/>
        <w:jc w:val="center"/>
        <w:rPr>
          <w:sz w:val="28"/>
          <w:szCs w:val="28"/>
        </w:rPr>
      </w:pPr>
    </w:p>
    <w:p w:rsidR="00974602" w:rsidRDefault="00974602" w:rsidP="00974602">
      <w:pPr>
        <w:pStyle w:val="Default"/>
        <w:jc w:val="center"/>
        <w:rPr>
          <w:sz w:val="28"/>
          <w:szCs w:val="28"/>
        </w:rPr>
      </w:pPr>
    </w:p>
    <w:p w:rsidR="00974602" w:rsidRDefault="00974602" w:rsidP="00974602">
      <w:pPr>
        <w:pStyle w:val="Default"/>
        <w:jc w:val="center"/>
        <w:rPr>
          <w:sz w:val="28"/>
          <w:szCs w:val="28"/>
        </w:rPr>
      </w:pPr>
    </w:p>
    <w:p w:rsidR="00974602" w:rsidRPr="00974602" w:rsidRDefault="00974602" w:rsidP="009746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74602">
        <w:rPr>
          <w:rFonts w:ascii="Times New Roman" w:hAnsi="Times New Roman"/>
          <w:b/>
          <w:sz w:val="28"/>
          <w:szCs w:val="28"/>
          <w:lang w:eastAsia="ru-RU"/>
        </w:rPr>
        <w:t>МЕТОДИКА</w:t>
      </w:r>
    </w:p>
    <w:p w:rsidR="00974602" w:rsidRPr="00974602" w:rsidRDefault="00974602" w:rsidP="009746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74602">
        <w:rPr>
          <w:rFonts w:ascii="Times New Roman" w:hAnsi="Times New Roman"/>
          <w:b/>
          <w:sz w:val="28"/>
          <w:szCs w:val="28"/>
          <w:lang w:eastAsia="ru-RU"/>
        </w:rPr>
        <w:t xml:space="preserve">расчета значений подкритериев в рамках критериев </w:t>
      </w:r>
    </w:p>
    <w:p w:rsidR="00974602" w:rsidRPr="00974602" w:rsidRDefault="00974602" w:rsidP="009746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74602">
        <w:rPr>
          <w:rFonts w:ascii="Times New Roman" w:hAnsi="Times New Roman"/>
          <w:b/>
          <w:sz w:val="28"/>
          <w:szCs w:val="28"/>
          <w:lang w:eastAsia="ru-RU"/>
        </w:rPr>
        <w:t xml:space="preserve">«вероятность допущения нарушения», </w:t>
      </w:r>
    </w:p>
    <w:p w:rsidR="00974602" w:rsidRDefault="00974602" w:rsidP="009746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74602">
        <w:rPr>
          <w:rFonts w:ascii="Times New Roman" w:hAnsi="Times New Roman"/>
          <w:b/>
          <w:sz w:val="28"/>
          <w:szCs w:val="28"/>
          <w:lang w:eastAsia="ru-RU"/>
        </w:rPr>
        <w:t>«существенность последствий нарушения»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74602" w:rsidRDefault="00974602" w:rsidP="009746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F3036" w:rsidRPr="00CF3036" w:rsidRDefault="00974602" w:rsidP="00CF30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Расчет</w:t>
      </w:r>
      <w:r w:rsidRPr="00941E8D">
        <w:rPr>
          <w:rFonts w:ascii="Times New Roman" w:hAnsi="Times New Roman"/>
          <w:sz w:val="28"/>
          <w:szCs w:val="28"/>
          <w:lang w:eastAsia="ru-RU"/>
        </w:rPr>
        <w:t xml:space="preserve"> значений подкритериев в рамках критериев «вероятность допущения нарушения»</w:t>
      </w:r>
      <w:r w:rsidR="00CF3036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941E8D">
        <w:rPr>
          <w:rFonts w:ascii="Times New Roman" w:hAnsi="Times New Roman"/>
          <w:sz w:val="28"/>
          <w:szCs w:val="28"/>
          <w:lang w:eastAsia="ru-RU"/>
        </w:rPr>
        <w:t>«существенность последствий нарушения»</w:t>
      </w:r>
      <w:r>
        <w:rPr>
          <w:rFonts w:ascii="Times New Roman" w:hAnsi="Times New Roman"/>
          <w:sz w:val="28"/>
          <w:szCs w:val="28"/>
          <w:lang w:eastAsia="ru-RU"/>
        </w:rPr>
        <w:t xml:space="preserve"> осуществляется в соответствии</w:t>
      </w:r>
      <w:r w:rsidR="00CF3036" w:rsidRPr="00CF303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F3036">
        <w:rPr>
          <w:rFonts w:ascii="Times New Roman" w:hAnsi="Times New Roman"/>
          <w:sz w:val="28"/>
          <w:szCs w:val="28"/>
          <w:lang w:eastAsia="ru-RU"/>
        </w:rPr>
        <w:t xml:space="preserve">с настоящей методикой </w:t>
      </w:r>
      <w:r w:rsidR="00CF3036" w:rsidRPr="00CF3036">
        <w:rPr>
          <w:rFonts w:ascii="Times New Roman" w:hAnsi="Times New Roman"/>
          <w:sz w:val="28"/>
          <w:szCs w:val="28"/>
          <w:lang w:eastAsia="ru-RU"/>
        </w:rPr>
        <w:t>расчета значений подкритериев в рамках критериев «вероятность допущения нарушения»</w:t>
      </w:r>
      <w:r w:rsidR="00CF3036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F3036" w:rsidRPr="00CF3036">
        <w:rPr>
          <w:rFonts w:ascii="Times New Roman" w:hAnsi="Times New Roman"/>
          <w:sz w:val="28"/>
          <w:szCs w:val="28"/>
          <w:lang w:eastAsia="ru-RU"/>
        </w:rPr>
        <w:t>«существенность последствий нарушения»</w:t>
      </w:r>
      <w:r w:rsidR="00CF3036">
        <w:rPr>
          <w:rFonts w:ascii="Times New Roman" w:hAnsi="Times New Roman"/>
          <w:sz w:val="28"/>
          <w:szCs w:val="28"/>
          <w:lang w:eastAsia="ru-RU"/>
        </w:rPr>
        <w:t xml:space="preserve"> (далее – Методика).</w:t>
      </w:r>
      <w:r w:rsidR="00CF3036" w:rsidRPr="00CF3036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74602" w:rsidRPr="005238A8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расчета значений подкритериев при формировании плана контрольных мероприятий на очередной финансовый год используются значения показателей за год, предшествующий году формирования плана контрольных мероприятий, а также при необходимости значения показателей за истекший период года формирования плана контрольных мероприятий.</w:t>
      </w:r>
    </w:p>
    <w:p w:rsidR="00974602" w:rsidRPr="00941E8D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1. </w:t>
      </w:r>
      <w:r w:rsidRPr="00941E8D">
        <w:rPr>
          <w:rFonts w:ascii="Times New Roman" w:hAnsi="Times New Roman"/>
          <w:sz w:val="28"/>
          <w:szCs w:val="28"/>
          <w:lang w:eastAsia="ru-RU"/>
        </w:rPr>
        <w:t>Подкритерии критерия «вероятность допущения нарушения»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(далее – критерий «вероятность»)</w:t>
      </w:r>
      <w:r w:rsidRPr="00941E8D">
        <w:rPr>
          <w:rFonts w:ascii="Times New Roman" w:hAnsi="Times New Roman"/>
          <w:sz w:val="28"/>
          <w:szCs w:val="28"/>
          <w:lang w:eastAsia="ru-RU"/>
        </w:rPr>
        <w:t>.</w:t>
      </w:r>
    </w:p>
    <w:p w:rsidR="00974602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1.1. </w:t>
      </w:r>
      <w:r w:rsidRPr="00941E8D">
        <w:rPr>
          <w:rFonts w:ascii="Times New Roman" w:hAnsi="Times New Roman"/>
          <w:sz w:val="28"/>
          <w:szCs w:val="28"/>
          <w:lang w:eastAsia="ru-RU"/>
        </w:rPr>
        <w:t xml:space="preserve">Значения показателей качества финансового менеджмента </w:t>
      </w:r>
      <w:r>
        <w:rPr>
          <w:rFonts w:ascii="Times New Roman" w:hAnsi="Times New Roman"/>
          <w:sz w:val="28"/>
          <w:szCs w:val="28"/>
          <w:lang w:eastAsia="ru-RU"/>
        </w:rPr>
        <w:t xml:space="preserve">объекта </w:t>
      </w:r>
      <w:r w:rsidRPr="00762823">
        <w:rPr>
          <w:rFonts w:ascii="Times New Roman" w:hAnsi="Times New Roman"/>
          <w:sz w:val="28"/>
          <w:szCs w:val="28"/>
          <w:lang w:eastAsia="ru-RU"/>
        </w:rPr>
        <w:t>муниципального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финансового контроля (далее – объект </w:t>
      </w:r>
      <w:r w:rsidRPr="00941E8D">
        <w:rPr>
          <w:rFonts w:ascii="Times New Roman" w:hAnsi="Times New Roman"/>
          <w:sz w:val="28"/>
          <w:szCs w:val="28"/>
          <w:lang w:eastAsia="ru-RU"/>
        </w:rPr>
        <w:t>контроля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Pr="00941E8D">
        <w:rPr>
          <w:rFonts w:ascii="Times New Roman" w:hAnsi="Times New Roman"/>
          <w:sz w:val="28"/>
          <w:szCs w:val="28"/>
          <w:lang w:eastAsia="ru-RU"/>
        </w:rPr>
        <w:t xml:space="preserve">, определяемые с учетом </w:t>
      </w:r>
      <w:proofErr w:type="gramStart"/>
      <w:r w:rsidRPr="00941E8D">
        <w:rPr>
          <w:rFonts w:ascii="Times New Roman" w:hAnsi="Times New Roman"/>
          <w:sz w:val="28"/>
          <w:szCs w:val="28"/>
          <w:lang w:eastAsia="ru-RU"/>
        </w:rPr>
        <w:t>результатов проведения мониторинга качества финансового менеджмента</w:t>
      </w:r>
      <w:proofErr w:type="gramEnd"/>
      <w:r w:rsidRPr="00941E8D">
        <w:rPr>
          <w:rFonts w:ascii="Times New Roman" w:hAnsi="Times New Roman"/>
          <w:sz w:val="28"/>
          <w:szCs w:val="28"/>
          <w:lang w:eastAsia="ru-RU"/>
        </w:rPr>
        <w:t xml:space="preserve"> в порядке, принятом в целях реализации положений </w:t>
      </w:r>
      <w:hyperlink r:id="rId6" w:history="1">
        <w:r w:rsidRPr="00941E8D">
          <w:rPr>
            <w:rFonts w:ascii="Times New Roman" w:hAnsi="Times New Roman"/>
            <w:sz w:val="28"/>
            <w:szCs w:val="28"/>
            <w:lang w:eastAsia="ru-RU"/>
          </w:rPr>
          <w:t>статьи 160.2-1</w:t>
        </w:r>
      </w:hyperlink>
      <w:r w:rsidRPr="00941E8D">
        <w:rPr>
          <w:rFonts w:ascii="Times New Roman" w:hAnsi="Times New Roman"/>
          <w:sz w:val="28"/>
          <w:szCs w:val="28"/>
          <w:lang w:eastAsia="ru-RU"/>
        </w:rPr>
        <w:t xml:space="preserve"> Бюджетного кодекса Российской Федерации (далее – подкритерий «А»).</w:t>
      </w:r>
    </w:p>
    <w:p w:rsidR="00974602" w:rsidRPr="00941E8D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Показатель определяется из расчета итоговой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оценки показателей финансового менеджмента объекта контроля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по отношению к максимальному значению этих показателей.</w:t>
      </w:r>
    </w:p>
    <w:p w:rsidR="00974602" w:rsidRPr="00941E8D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</w:t>
      </w:r>
      <w:r w:rsidRPr="00941E8D">
        <w:rPr>
          <w:rFonts w:ascii="Times New Roman" w:hAnsi="Times New Roman"/>
          <w:sz w:val="28"/>
          <w:szCs w:val="28"/>
          <w:lang w:eastAsia="ru-RU"/>
        </w:rPr>
        <w:t>аждо</w:t>
      </w:r>
      <w:r>
        <w:rPr>
          <w:rFonts w:ascii="Times New Roman" w:hAnsi="Times New Roman"/>
          <w:sz w:val="28"/>
          <w:szCs w:val="28"/>
          <w:lang w:eastAsia="ru-RU"/>
        </w:rPr>
        <w:t xml:space="preserve">му объекту контроля </w:t>
      </w:r>
      <w:r w:rsidRPr="00941E8D">
        <w:rPr>
          <w:rFonts w:ascii="Times New Roman" w:hAnsi="Times New Roman"/>
          <w:sz w:val="28"/>
          <w:szCs w:val="28"/>
          <w:lang w:eastAsia="ru-RU"/>
        </w:rPr>
        <w:t>присваиваются следующие оценки:</w:t>
      </w:r>
    </w:p>
    <w:p w:rsidR="00974602" w:rsidRPr="00941E8D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от 90% до 100% - </w:t>
      </w:r>
      <w:r w:rsidRPr="00941E8D">
        <w:rPr>
          <w:rFonts w:ascii="Times New Roman" w:hAnsi="Times New Roman"/>
          <w:sz w:val="28"/>
          <w:szCs w:val="28"/>
          <w:lang w:eastAsia="ru-RU"/>
        </w:rPr>
        <w:t>низкая оценка – «-1»;</w:t>
      </w:r>
    </w:p>
    <w:p w:rsidR="00974602" w:rsidRPr="00941E8D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85% до 90%, </w:t>
      </w:r>
      <w:r w:rsidRPr="00941E8D">
        <w:rPr>
          <w:rFonts w:ascii="Times New Roman" w:hAnsi="Times New Roman"/>
          <w:sz w:val="28"/>
          <w:szCs w:val="28"/>
          <w:lang w:eastAsia="ru-RU"/>
        </w:rPr>
        <w:t>отсутствие информации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- средняя оценка</w:t>
      </w:r>
      <w:r w:rsidRPr="00941E8D">
        <w:rPr>
          <w:rFonts w:ascii="Times New Roman" w:hAnsi="Times New Roman"/>
          <w:sz w:val="28"/>
          <w:szCs w:val="28"/>
          <w:lang w:eastAsia="ru-RU"/>
        </w:rPr>
        <w:t>– «0»;</w:t>
      </w:r>
    </w:p>
    <w:p w:rsidR="00974602" w:rsidRPr="00941E8D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менее 85% - </w:t>
      </w:r>
      <w:r w:rsidRPr="00941E8D">
        <w:rPr>
          <w:rFonts w:ascii="Times New Roman" w:hAnsi="Times New Roman"/>
          <w:sz w:val="28"/>
          <w:szCs w:val="28"/>
          <w:lang w:eastAsia="ru-RU"/>
        </w:rPr>
        <w:t>высокая оценка – «1».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1.2. </w:t>
      </w:r>
      <w:r w:rsidRPr="009A330A">
        <w:rPr>
          <w:rFonts w:ascii="Times New Roman" w:hAnsi="Times New Roman"/>
          <w:sz w:val="28"/>
          <w:szCs w:val="28"/>
          <w:lang w:eastAsia="ru-RU"/>
        </w:rPr>
        <w:t>Значения показателей качества управления финансами в публично-правовых образованиях, получающих целевые межбюджетные трансферты и бюджетные</w:t>
      </w:r>
      <w:r>
        <w:rPr>
          <w:rFonts w:ascii="Times New Roman" w:hAnsi="Times New Roman"/>
          <w:sz w:val="28"/>
          <w:szCs w:val="28"/>
          <w:lang w:eastAsia="ru-RU"/>
        </w:rPr>
        <w:t xml:space="preserve"> кредиты (далее – подкритерий «Б</w:t>
      </w:r>
      <w:r w:rsidRPr="009A330A">
        <w:rPr>
          <w:rFonts w:ascii="Times New Roman" w:hAnsi="Times New Roman"/>
          <w:sz w:val="28"/>
          <w:szCs w:val="28"/>
          <w:lang w:eastAsia="ru-RU"/>
        </w:rPr>
        <w:t>»).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</w:t>
      </w:r>
      <w:r w:rsidRPr="009A330A">
        <w:rPr>
          <w:rFonts w:ascii="Times New Roman" w:hAnsi="Times New Roman"/>
          <w:sz w:val="28"/>
          <w:szCs w:val="28"/>
          <w:lang w:eastAsia="ru-RU"/>
        </w:rPr>
        <w:t>аждому объекту контроля присваиваются следующие оценки: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90% до 100% - </w:t>
      </w:r>
      <w:r w:rsidRPr="009A330A">
        <w:rPr>
          <w:rFonts w:ascii="Times New Roman" w:hAnsi="Times New Roman"/>
          <w:sz w:val="28"/>
          <w:szCs w:val="28"/>
          <w:lang w:eastAsia="ru-RU"/>
        </w:rPr>
        <w:t>низкая оценка – «-1»;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85% до 90%, </w:t>
      </w:r>
      <w:r w:rsidRPr="00941E8D">
        <w:rPr>
          <w:rFonts w:ascii="Times New Roman" w:hAnsi="Times New Roman"/>
          <w:sz w:val="28"/>
          <w:szCs w:val="28"/>
          <w:lang w:eastAsia="ru-RU"/>
        </w:rPr>
        <w:t>отсутстви</w:t>
      </w:r>
      <w:r w:rsidR="00336125">
        <w:rPr>
          <w:rFonts w:ascii="Times New Roman" w:hAnsi="Times New Roman"/>
          <w:sz w:val="28"/>
          <w:szCs w:val="28"/>
          <w:lang w:eastAsia="ru-RU"/>
        </w:rPr>
        <w:t>е</w:t>
      </w:r>
      <w:r w:rsidRPr="00941E8D">
        <w:rPr>
          <w:rFonts w:ascii="Times New Roman" w:hAnsi="Times New Roman"/>
          <w:sz w:val="28"/>
          <w:szCs w:val="28"/>
          <w:lang w:eastAsia="ru-RU"/>
        </w:rPr>
        <w:t xml:space="preserve"> информации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Pr="009A330A">
        <w:rPr>
          <w:rFonts w:ascii="Times New Roman" w:hAnsi="Times New Roman"/>
          <w:sz w:val="28"/>
          <w:szCs w:val="28"/>
          <w:lang w:eastAsia="ru-RU"/>
        </w:rPr>
        <w:t>средняя оценка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A330A">
        <w:rPr>
          <w:rFonts w:ascii="Times New Roman" w:hAnsi="Times New Roman"/>
          <w:sz w:val="28"/>
          <w:szCs w:val="28"/>
          <w:lang w:eastAsia="ru-RU"/>
        </w:rPr>
        <w:t>– «0»;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менее 85% - </w:t>
      </w:r>
      <w:r w:rsidRPr="009A330A">
        <w:rPr>
          <w:rFonts w:ascii="Times New Roman" w:hAnsi="Times New Roman"/>
          <w:sz w:val="28"/>
          <w:szCs w:val="28"/>
          <w:lang w:eastAsia="ru-RU"/>
        </w:rPr>
        <w:t>высокая оценка – «1».</w:t>
      </w:r>
    </w:p>
    <w:p w:rsidR="00974602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1.3. </w:t>
      </w:r>
      <w:proofErr w:type="gramStart"/>
      <w:r w:rsidRPr="009A330A">
        <w:rPr>
          <w:rFonts w:ascii="Times New Roman" w:hAnsi="Times New Roman"/>
          <w:sz w:val="28"/>
          <w:szCs w:val="28"/>
          <w:lang w:eastAsia="ru-RU"/>
        </w:rPr>
        <w:t>Наличие (отсутствие) в проверяемом периоде значительных изменений в деятельности объекта контроля, в том числе в его организационной структуре (изменение типа учреждения, реорганизация юридического лица (слияние, присоединение, разделение, выделение, преобразование), создание (ликвидация) обособленных структурных подразделений, изменение состава видов деятельности (полномочий), в том числе закрепление новых видов оказываемых услуг и выполняемых р</w:t>
      </w:r>
      <w:r>
        <w:rPr>
          <w:rFonts w:ascii="Times New Roman" w:hAnsi="Times New Roman"/>
          <w:sz w:val="28"/>
          <w:szCs w:val="28"/>
          <w:lang w:eastAsia="ru-RU"/>
        </w:rPr>
        <w:t>абот) (далее – подкритерий «В»).</w:t>
      </w:r>
      <w:proofErr w:type="gramEnd"/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</w:t>
      </w:r>
      <w:r w:rsidRPr="009A330A">
        <w:rPr>
          <w:rFonts w:ascii="Times New Roman" w:hAnsi="Times New Roman"/>
          <w:sz w:val="28"/>
          <w:szCs w:val="28"/>
          <w:lang w:eastAsia="ru-RU"/>
        </w:rPr>
        <w:t>аждому объекту контроля присваиваются следующие оценки: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отсутствие значительных изменений – низкая оценка – «-1»;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наличие 1 значительного изменения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A330A">
        <w:rPr>
          <w:rFonts w:ascii="Times New Roman" w:hAnsi="Times New Roman"/>
          <w:sz w:val="28"/>
          <w:szCs w:val="28"/>
          <w:lang w:eastAsia="ru-RU"/>
        </w:rPr>
        <w:t>отсутстви</w:t>
      </w:r>
      <w:r w:rsidR="00336125">
        <w:rPr>
          <w:rFonts w:ascii="Times New Roman" w:hAnsi="Times New Roman"/>
          <w:sz w:val="28"/>
          <w:szCs w:val="28"/>
          <w:lang w:eastAsia="ru-RU"/>
        </w:rPr>
        <w:t>е</w:t>
      </w:r>
      <w:r w:rsidRPr="009A330A">
        <w:rPr>
          <w:rFonts w:ascii="Times New Roman" w:hAnsi="Times New Roman"/>
          <w:sz w:val="28"/>
          <w:szCs w:val="28"/>
          <w:lang w:eastAsia="ru-RU"/>
        </w:rPr>
        <w:t xml:space="preserve"> информации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A330A">
        <w:rPr>
          <w:rFonts w:ascii="Times New Roman" w:hAnsi="Times New Roman"/>
          <w:sz w:val="28"/>
          <w:szCs w:val="28"/>
          <w:lang w:eastAsia="ru-RU"/>
        </w:rPr>
        <w:t>– средняя оценка – «0»;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наличие более 1 значительного изменений – высокая оценка – «1».</w:t>
      </w:r>
    </w:p>
    <w:p w:rsidR="00974602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1.4.</w:t>
      </w:r>
      <w:r>
        <w:t> </w:t>
      </w:r>
      <w:r w:rsidRPr="009A330A">
        <w:rPr>
          <w:rFonts w:ascii="Times New Roman" w:hAnsi="Times New Roman"/>
          <w:sz w:val="28"/>
          <w:szCs w:val="28"/>
          <w:lang w:eastAsia="ru-RU"/>
        </w:rPr>
        <w:t xml:space="preserve">Наличие (отсутствие) нарушений, выявленных по результатам ранее проведенных </w:t>
      </w:r>
      <w:r>
        <w:rPr>
          <w:rFonts w:ascii="Times New Roman" w:hAnsi="Times New Roman"/>
          <w:sz w:val="28"/>
          <w:szCs w:val="28"/>
          <w:lang w:eastAsia="ru-RU"/>
        </w:rPr>
        <w:t>Органом контроля</w:t>
      </w:r>
      <w:r w:rsidRPr="009A330A">
        <w:rPr>
          <w:rFonts w:ascii="Times New Roman" w:hAnsi="Times New Roman"/>
          <w:sz w:val="28"/>
          <w:szCs w:val="28"/>
          <w:lang w:eastAsia="ru-RU"/>
        </w:rPr>
        <w:t xml:space="preserve"> и иными уполномоченными органами контрольных мероприятий в отношении объекта контроля (далее – подкритерий «</w:t>
      </w:r>
      <w:r>
        <w:rPr>
          <w:rFonts w:ascii="Times New Roman" w:hAnsi="Times New Roman"/>
          <w:sz w:val="28"/>
          <w:szCs w:val="28"/>
          <w:lang w:eastAsia="ru-RU"/>
        </w:rPr>
        <w:t>Г»).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</w:t>
      </w:r>
      <w:r w:rsidRPr="009A330A">
        <w:rPr>
          <w:rFonts w:ascii="Times New Roman" w:hAnsi="Times New Roman"/>
          <w:sz w:val="28"/>
          <w:szCs w:val="28"/>
          <w:lang w:eastAsia="ru-RU"/>
        </w:rPr>
        <w:t>аждому объекту контроля присваиваются следующие оценки: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отсутствие нарушений – низкая  оценка – «-1»;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отсутствует информация – средняя оценка – «0»;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наличие нарушений – высокая оценка – «1».</w:t>
      </w:r>
    </w:p>
    <w:p w:rsidR="00974602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1.5. </w:t>
      </w:r>
      <w:r>
        <w:rPr>
          <w:rFonts w:ascii="Times New Roman" w:eastAsiaTheme="minorHAnsi" w:hAnsi="Times New Roman"/>
          <w:sz w:val="28"/>
          <w:szCs w:val="28"/>
        </w:rPr>
        <w:t>Полнота исполнения объектом контроля представлений, предписаний, направленных Органом контроля по результатам ранее проведенных контрольных мероприятий (далее – подкритерий «Д»).</w:t>
      </w:r>
    </w:p>
    <w:p w:rsidR="00974602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К</w:t>
      </w:r>
      <w:r w:rsidRPr="009A330A">
        <w:rPr>
          <w:rFonts w:ascii="Times New Roman" w:hAnsi="Times New Roman"/>
          <w:sz w:val="28"/>
          <w:szCs w:val="28"/>
          <w:lang w:eastAsia="ru-RU"/>
        </w:rPr>
        <w:t>аждому объекту контроля присваиваются следующие оценки: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исполнено (срок исполнения не наступил) – низкая оценка «-1»;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отсутствие информации – средняя оценка – «0»;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не исполнено (частично исполнено) – высокая оценка – «1».</w:t>
      </w:r>
    </w:p>
    <w:p w:rsidR="00974602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1.6. </w:t>
      </w:r>
      <w:proofErr w:type="gramStart"/>
      <w:r w:rsidRPr="009A330A">
        <w:rPr>
          <w:rFonts w:ascii="Times New Roman" w:hAnsi="Times New Roman"/>
          <w:sz w:val="28"/>
          <w:szCs w:val="28"/>
          <w:lang w:eastAsia="ru-RU"/>
        </w:rPr>
        <w:t>Наличие (отсутствие) в отношении объекта контроля обращений (жалоб) граждан, объединений граждан, юридических лиц, поступивших в органы контроля (далее – подкритерий «</w:t>
      </w:r>
      <w:r>
        <w:rPr>
          <w:rFonts w:ascii="Times New Roman" w:hAnsi="Times New Roman"/>
          <w:sz w:val="28"/>
          <w:szCs w:val="28"/>
          <w:lang w:eastAsia="ru-RU"/>
        </w:rPr>
        <w:t>Е»).</w:t>
      </w:r>
      <w:proofErr w:type="gramEnd"/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</w:t>
      </w:r>
      <w:r w:rsidRPr="009A330A">
        <w:rPr>
          <w:rFonts w:ascii="Times New Roman" w:hAnsi="Times New Roman"/>
          <w:sz w:val="28"/>
          <w:szCs w:val="28"/>
          <w:lang w:eastAsia="ru-RU"/>
        </w:rPr>
        <w:t>аждому объекту контроля присваиваются следующие оценки:</w:t>
      </w:r>
    </w:p>
    <w:p w:rsidR="00974602" w:rsidRPr="009A330A" w:rsidRDefault="00336125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отсутствуют обращения</w:t>
      </w:r>
      <w:r w:rsidR="009746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4602" w:rsidRPr="009A330A">
        <w:rPr>
          <w:rFonts w:ascii="Times New Roman" w:hAnsi="Times New Roman"/>
          <w:sz w:val="28"/>
          <w:szCs w:val="28"/>
          <w:lang w:eastAsia="ru-RU"/>
        </w:rPr>
        <w:t>– низкая оценка – «-1»;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1 обращение</w:t>
      </w:r>
      <w:r w:rsidR="00336125">
        <w:rPr>
          <w:rFonts w:ascii="Times New Roman" w:hAnsi="Times New Roman"/>
          <w:sz w:val="28"/>
          <w:szCs w:val="28"/>
          <w:lang w:eastAsia="ru-RU"/>
        </w:rPr>
        <w:t>,</w:t>
      </w:r>
      <w:r w:rsidR="00336125" w:rsidRPr="0033612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36125" w:rsidRPr="009A330A">
        <w:rPr>
          <w:rFonts w:ascii="Times New Roman" w:hAnsi="Times New Roman"/>
          <w:sz w:val="28"/>
          <w:szCs w:val="28"/>
          <w:lang w:eastAsia="ru-RU"/>
        </w:rPr>
        <w:t>отсутств</w:t>
      </w:r>
      <w:r w:rsidR="00336125">
        <w:rPr>
          <w:rFonts w:ascii="Times New Roman" w:hAnsi="Times New Roman"/>
          <w:sz w:val="28"/>
          <w:szCs w:val="28"/>
          <w:lang w:eastAsia="ru-RU"/>
        </w:rPr>
        <w:t>ие</w:t>
      </w:r>
      <w:r w:rsidR="00336125" w:rsidRPr="009A330A">
        <w:rPr>
          <w:rFonts w:ascii="Times New Roman" w:hAnsi="Times New Roman"/>
          <w:sz w:val="28"/>
          <w:szCs w:val="28"/>
          <w:lang w:eastAsia="ru-RU"/>
        </w:rPr>
        <w:t xml:space="preserve"> информаци</w:t>
      </w:r>
      <w:r w:rsidR="00336125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9A330A">
        <w:rPr>
          <w:rFonts w:ascii="Times New Roman" w:hAnsi="Times New Roman"/>
          <w:sz w:val="28"/>
          <w:szCs w:val="28"/>
          <w:lang w:eastAsia="ru-RU"/>
        </w:rPr>
        <w:t xml:space="preserve"> – средняя оценка – «0»;</w:t>
      </w:r>
    </w:p>
    <w:p w:rsidR="00974602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более 1 обращения – высокая оценка – «1».</w:t>
      </w:r>
    </w:p>
    <w:p w:rsidR="00974602" w:rsidRDefault="00336125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1.7. </w:t>
      </w:r>
      <w:r w:rsidR="00974602">
        <w:rPr>
          <w:rFonts w:ascii="Times New Roman" w:hAnsi="Times New Roman"/>
          <w:sz w:val="28"/>
          <w:szCs w:val="28"/>
          <w:lang w:eastAsia="ru-RU"/>
        </w:rPr>
        <w:t>Результаты анализа Федеральным казначейством осуществления главными распорядителями бюджетных средств, главными администраторами доходов бюджета, главными администраторами источников финансирования дефицита бюджета внутреннего финансового аудита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(далее – подкритерий «Ж»)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336125" w:rsidRPr="009A330A" w:rsidRDefault="00336125" w:rsidP="0033612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</w:t>
      </w:r>
      <w:r w:rsidRPr="009A330A">
        <w:rPr>
          <w:rFonts w:ascii="Times New Roman" w:hAnsi="Times New Roman"/>
          <w:sz w:val="28"/>
          <w:szCs w:val="28"/>
          <w:lang w:eastAsia="ru-RU"/>
        </w:rPr>
        <w:t>аждому объекту контроля присваиваются следующие оценки:</w:t>
      </w:r>
    </w:p>
    <w:p w:rsidR="00336125" w:rsidRPr="009A330A" w:rsidRDefault="00336125" w:rsidP="0033612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отсутствуют нарушения, замечания, недочеты </w:t>
      </w:r>
      <w:r w:rsidRPr="009A330A">
        <w:rPr>
          <w:rFonts w:ascii="Times New Roman" w:hAnsi="Times New Roman"/>
          <w:sz w:val="28"/>
          <w:szCs w:val="28"/>
          <w:lang w:eastAsia="ru-RU"/>
        </w:rPr>
        <w:t>– низкая оценка – «-1»;</w:t>
      </w:r>
    </w:p>
    <w:p w:rsidR="00336125" w:rsidRPr="009A330A" w:rsidRDefault="00336125" w:rsidP="0033612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наличие замечаний и недочетов, </w:t>
      </w:r>
      <w:r w:rsidRPr="009A330A">
        <w:rPr>
          <w:rFonts w:ascii="Times New Roman" w:hAnsi="Times New Roman"/>
          <w:sz w:val="28"/>
          <w:szCs w:val="28"/>
          <w:lang w:eastAsia="ru-RU"/>
        </w:rPr>
        <w:t>отсутств</w:t>
      </w:r>
      <w:r>
        <w:rPr>
          <w:rFonts w:ascii="Times New Roman" w:hAnsi="Times New Roman"/>
          <w:sz w:val="28"/>
          <w:szCs w:val="28"/>
          <w:lang w:eastAsia="ru-RU"/>
        </w:rPr>
        <w:t>ие</w:t>
      </w:r>
      <w:r w:rsidRPr="009A330A">
        <w:rPr>
          <w:rFonts w:ascii="Times New Roman" w:hAnsi="Times New Roman"/>
          <w:sz w:val="28"/>
          <w:szCs w:val="28"/>
          <w:lang w:eastAsia="ru-RU"/>
        </w:rPr>
        <w:t xml:space="preserve"> информация – средняя оценка – «0»;</w:t>
      </w:r>
    </w:p>
    <w:p w:rsidR="00336125" w:rsidRDefault="00336125" w:rsidP="0033612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наличие нарушений</w:t>
      </w:r>
      <w:r w:rsidRPr="009A330A">
        <w:rPr>
          <w:rFonts w:ascii="Times New Roman" w:hAnsi="Times New Roman"/>
          <w:sz w:val="28"/>
          <w:szCs w:val="28"/>
          <w:lang w:eastAsia="ru-RU"/>
        </w:rPr>
        <w:t xml:space="preserve"> – высокая оценка – «1».</w:t>
      </w:r>
    </w:p>
    <w:p w:rsidR="008F1C5B" w:rsidRDefault="008F1C5B" w:rsidP="008F1C5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1.8. Длительность периода, прошедшего с момента проведения контрольного мероприятия Органом контроля, контрольно-счетной палатой (далее – подкритерий «З»).</w:t>
      </w:r>
    </w:p>
    <w:p w:rsidR="008F1C5B" w:rsidRDefault="008F1C5B" w:rsidP="008F1C5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</w:t>
      </w:r>
      <w:r w:rsidRPr="009A330A">
        <w:rPr>
          <w:rFonts w:ascii="Times New Roman" w:hAnsi="Times New Roman"/>
          <w:sz w:val="28"/>
          <w:szCs w:val="28"/>
          <w:lang w:eastAsia="ru-RU"/>
        </w:rPr>
        <w:t>аждому объекту контроля присваиваются следующие оценки:</w:t>
      </w:r>
    </w:p>
    <w:p w:rsidR="008F1C5B" w:rsidRDefault="008F1C5B" w:rsidP="008F1C5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до 1 года – низкая оценка – (-1);</w:t>
      </w:r>
    </w:p>
    <w:p w:rsidR="008F1C5B" w:rsidRDefault="008F1C5B" w:rsidP="008F1C5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1 года до 2 лет – средняя оценка, отсутствие информации – (0);</w:t>
      </w:r>
    </w:p>
    <w:p w:rsidR="008F1C5B" w:rsidRDefault="008F1C5B" w:rsidP="008F1C5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свыше 2 лет – высокая оценка – (1).</w:t>
      </w:r>
    </w:p>
    <w:p w:rsidR="008F1C5B" w:rsidRDefault="008F1C5B" w:rsidP="008F1C5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отсутствия информаци</w:t>
      </w:r>
      <w:r w:rsidR="00CF3036">
        <w:rPr>
          <w:rFonts w:ascii="Times New Roman" w:hAnsi="Times New Roman"/>
          <w:sz w:val="28"/>
          <w:szCs w:val="28"/>
          <w:lang w:eastAsia="ru-RU"/>
        </w:rPr>
        <w:t xml:space="preserve">и, указанной в пунктах 1.1-1.7 настоящей Методики, при определении значения критерия «вероятность» учитывается </w:t>
      </w:r>
      <w:r w:rsidR="00CF3036">
        <w:rPr>
          <w:rFonts w:ascii="Times New Roman" w:hAnsi="Times New Roman"/>
          <w:sz w:val="28"/>
          <w:szCs w:val="28"/>
          <w:lang w:eastAsia="ru-RU"/>
        </w:rPr>
        <w:lastRenderedPageBreak/>
        <w:t xml:space="preserve">информация о </w:t>
      </w:r>
      <w:proofErr w:type="spellStart"/>
      <w:r w:rsidR="00CF3036">
        <w:rPr>
          <w:rFonts w:ascii="Times New Roman" w:hAnsi="Times New Roman"/>
          <w:sz w:val="28"/>
          <w:szCs w:val="28"/>
          <w:lang w:eastAsia="ru-RU"/>
        </w:rPr>
        <w:t>непроведении</w:t>
      </w:r>
      <w:proofErr w:type="spellEnd"/>
      <w:r w:rsidR="00CF3036">
        <w:rPr>
          <w:rFonts w:ascii="Times New Roman" w:hAnsi="Times New Roman"/>
          <w:sz w:val="28"/>
          <w:szCs w:val="28"/>
          <w:lang w:eastAsia="ru-RU"/>
        </w:rPr>
        <w:t xml:space="preserve"> контрольных мероприятий в отношении объекта контроля более 2 лет.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 xml:space="preserve">2. Подкритерии критерия «существенность последствий нарушения» (далее – критерий «существенность»). 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2.1. </w:t>
      </w:r>
      <w:proofErr w:type="gramStart"/>
      <w:r w:rsidRPr="009A330A">
        <w:rPr>
          <w:rFonts w:ascii="Times New Roman" w:hAnsi="Times New Roman"/>
          <w:sz w:val="28"/>
          <w:szCs w:val="28"/>
          <w:lang w:eastAsia="ru-RU"/>
        </w:rPr>
        <w:t>Объемы финансового обеспечения деятельности объекта контроля или выполнения мероприятий (мер муниципальной поддержки) за счет средств бюджета и (или) средств, предоставленных из бюджета, в проверяемые отчетные периоды (в целом и (или) дифференцированно) по видам расходов, источников финансирования дефицита бюджета (далее – подкритерий «</w:t>
      </w:r>
      <w:r w:rsidR="00CF3036">
        <w:rPr>
          <w:rFonts w:ascii="Times New Roman" w:hAnsi="Times New Roman"/>
          <w:sz w:val="28"/>
          <w:szCs w:val="28"/>
          <w:lang w:eastAsia="ru-RU"/>
        </w:rPr>
        <w:t>И</w:t>
      </w:r>
      <w:r w:rsidRPr="009A330A">
        <w:rPr>
          <w:rFonts w:ascii="Times New Roman" w:hAnsi="Times New Roman"/>
          <w:sz w:val="28"/>
          <w:szCs w:val="28"/>
          <w:lang w:eastAsia="ru-RU"/>
        </w:rPr>
        <w:t>»).</w:t>
      </w:r>
      <w:proofErr w:type="gramEnd"/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</w:t>
      </w:r>
      <w:r w:rsidRPr="009A330A">
        <w:rPr>
          <w:rFonts w:ascii="Times New Roman" w:hAnsi="Times New Roman"/>
          <w:sz w:val="28"/>
          <w:szCs w:val="28"/>
          <w:lang w:eastAsia="ru-RU"/>
        </w:rPr>
        <w:t>аждому объекту контроля присваиваются следующие оценки: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до 3 миллионов рублей -  </w:t>
      </w:r>
      <w:r w:rsidRPr="009A330A">
        <w:rPr>
          <w:rFonts w:ascii="Times New Roman" w:hAnsi="Times New Roman"/>
          <w:sz w:val="28"/>
          <w:szCs w:val="28"/>
          <w:lang w:eastAsia="ru-RU"/>
        </w:rPr>
        <w:t>низк</w:t>
      </w:r>
      <w:r>
        <w:rPr>
          <w:rFonts w:ascii="Times New Roman" w:hAnsi="Times New Roman"/>
          <w:sz w:val="28"/>
          <w:szCs w:val="28"/>
          <w:lang w:eastAsia="ru-RU"/>
        </w:rPr>
        <w:t>ая</w:t>
      </w:r>
      <w:r w:rsidRPr="009A330A">
        <w:rPr>
          <w:rFonts w:ascii="Times New Roman" w:hAnsi="Times New Roman"/>
          <w:sz w:val="28"/>
          <w:szCs w:val="28"/>
          <w:lang w:eastAsia="ru-RU"/>
        </w:rPr>
        <w:t xml:space="preserve"> о</w:t>
      </w:r>
      <w:r>
        <w:rPr>
          <w:rFonts w:ascii="Times New Roman" w:hAnsi="Times New Roman"/>
          <w:sz w:val="28"/>
          <w:szCs w:val="28"/>
          <w:lang w:eastAsia="ru-RU"/>
        </w:rPr>
        <w:t>ценка</w:t>
      </w:r>
      <w:r w:rsidRPr="009A330A">
        <w:rPr>
          <w:rFonts w:ascii="Times New Roman" w:hAnsi="Times New Roman"/>
          <w:sz w:val="28"/>
          <w:szCs w:val="28"/>
          <w:lang w:eastAsia="ru-RU"/>
        </w:rPr>
        <w:t xml:space="preserve"> – «-1»;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3 миллионов рублей до </w:t>
      </w:r>
      <w:r w:rsidR="00CF3036">
        <w:rPr>
          <w:rFonts w:ascii="Times New Roman" w:hAnsi="Times New Roman"/>
          <w:sz w:val="28"/>
          <w:szCs w:val="28"/>
          <w:lang w:eastAsia="ru-RU"/>
        </w:rPr>
        <w:t>10</w:t>
      </w:r>
      <w:r>
        <w:rPr>
          <w:rFonts w:ascii="Times New Roman" w:hAnsi="Times New Roman"/>
          <w:sz w:val="28"/>
          <w:szCs w:val="28"/>
          <w:lang w:eastAsia="ru-RU"/>
        </w:rPr>
        <w:t xml:space="preserve"> миллионов рублей, в случае отсутствия информации - </w:t>
      </w:r>
      <w:r w:rsidRPr="009A330A">
        <w:rPr>
          <w:rFonts w:ascii="Times New Roman" w:hAnsi="Times New Roman"/>
          <w:sz w:val="28"/>
          <w:szCs w:val="28"/>
          <w:lang w:eastAsia="ru-RU"/>
        </w:rPr>
        <w:t>средн</w:t>
      </w:r>
      <w:r>
        <w:rPr>
          <w:rFonts w:ascii="Times New Roman" w:hAnsi="Times New Roman"/>
          <w:sz w:val="28"/>
          <w:szCs w:val="28"/>
          <w:lang w:eastAsia="ru-RU"/>
        </w:rPr>
        <w:t xml:space="preserve">яя оценка </w:t>
      </w:r>
      <w:r w:rsidRPr="009A330A">
        <w:rPr>
          <w:rFonts w:ascii="Times New Roman" w:hAnsi="Times New Roman"/>
          <w:sz w:val="28"/>
          <w:szCs w:val="28"/>
          <w:lang w:eastAsia="ru-RU"/>
        </w:rPr>
        <w:t>– «0»;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свыше </w:t>
      </w:r>
      <w:r w:rsidR="00CF3036">
        <w:rPr>
          <w:rFonts w:ascii="Times New Roman" w:hAnsi="Times New Roman"/>
          <w:sz w:val="28"/>
          <w:szCs w:val="28"/>
          <w:lang w:eastAsia="ru-RU"/>
        </w:rPr>
        <w:t>10</w:t>
      </w:r>
      <w:r>
        <w:rPr>
          <w:rFonts w:ascii="Times New Roman" w:hAnsi="Times New Roman"/>
          <w:sz w:val="28"/>
          <w:szCs w:val="28"/>
          <w:lang w:eastAsia="ru-RU"/>
        </w:rPr>
        <w:t xml:space="preserve"> миллионов рублей - </w:t>
      </w:r>
      <w:r w:rsidRPr="009A330A">
        <w:rPr>
          <w:rFonts w:ascii="Times New Roman" w:hAnsi="Times New Roman"/>
          <w:sz w:val="28"/>
          <w:szCs w:val="28"/>
          <w:lang w:eastAsia="ru-RU"/>
        </w:rPr>
        <w:t>высок</w:t>
      </w:r>
      <w:r>
        <w:rPr>
          <w:rFonts w:ascii="Times New Roman" w:hAnsi="Times New Roman"/>
          <w:sz w:val="28"/>
          <w:szCs w:val="28"/>
          <w:lang w:eastAsia="ru-RU"/>
        </w:rPr>
        <w:t>ая</w:t>
      </w:r>
      <w:r w:rsidRPr="009A330A">
        <w:rPr>
          <w:rFonts w:ascii="Times New Roman" w:hAnsi="Times New Roman"/>
          <w:sz w:val="28"/>
          <w:szCs w:val="28"/>
          <w:lang w:eastAsia="ru-RU"/>
        </w:rPr>
        <w:t xml:space="preserve"> о</w:t>
      </w:r>
      <w:r>
        <w:rPr>
          <w:rFonts w:ascii="Times New Roman" w:hAnsi="Times New Roman"/>
          <w:sz w:val="28"/>
          <w:szCs w:val="28"/>
          <w:lang w:eastAsia="ru-RU"/>
        </w:rPr>
        <w:t>ценка</w:t>
      </w:r>
      <w:r w:rsidRPr="009A330A">
        <w:rPr>
          <w:rFonts w:ascii="Times New Roman" w:hAnsi="Times New Roman"/>
          <w:sz w:val="28"/>
          <w:szCs w:val="28"/>
          <w:lang w:eastAsia="ru-RU"/>
        </w:rPr>
        <w:t xml:space="preserve"> – «1».</w:t>
      </w:r>
    </w:p>
    <w:p w:rsidR="00974602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2.2. </w:t>
      </w:r>
      <w:r w:rsidRPr="009A330A">
        <w:rPr>
          <w:rFonts w:ascii="Times New Roman" w:hAnsi="Times New Roman"/>
          <w:sz w:val="28"/>
          <w:szCs w:val="28"/>
          <w:lang w:eastAsia="ru-RU"/>
        </w:rPr>
        <w:t>Значимость мероприятий (мер муниципальной поддержки), в отношении которых возможно проведение контрольного мероприятия (далее – подкритерий «</w:t>
      </w:r>
      <w:r w:rsidR="00CF3036"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>»).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</w:t>
      </w:r>
      <w:r w:rsidRPr="009A330A">
        <w:rPr>
          <w:rFonts w:ascii="Times New Roman" w:hAnsi="Times New Roman"/>
          <w:sz w:val="28"/>
          <w:szCs w:val="28"/>
          <w:lang w:eastAsia="ru-RU"/>
        </w:rPr>
        <w:t>аждому объекту контроля присваиваются следующие оценки: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предложени</w:t>
      </w:r>
      <w:r w:rsidR="00BB1111">
        <w:rPr>
          <w:rFonts w:ascii="Times New Roman" w:hAnsi="Times New Roman"/>
          <w:sz w:val="28"/>
          <w:szCs w:val="28"/>
          <w:lang w:eastAsia="ru-RU"/>
        </w:rPr>
        <w:t xml:space="preserve">я отсутствуют и (или) отсутствует принадлежность объекта контроля к реализации национальных, федеральных и региональных проектов – низкая оценка –  </w:t>
      </w:r>
      <w:r w:rsidRPr="009A330A">
        <w:rPr>
          <w:rFonts w:ascii="Times New Roman" w:hAnsi="Times New Roman"/>
          <w:sz w:val="28"/>
          <w:szCs w:val="28"/>
          <w:lang w:eastAsia="ru-RU"/>
        </w:rPr>
        <w:t xml:space="preserve"> «-1»;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 xml:space="preserve">при поступлении предложений из </w:t>
      </w:r>
      <w:r w:rsidR="00BB1111">
        <w:rPr>
          <w:rFonts w:ascii="Times New Roman" w:hAnsi="Times New Roman"/>
          <w:sz w:val="28"/>
          <w:szCs w:val="28"/>
          <w:lang w:eastAsia="ru-RU"/>
        </w:rPr>
        <w:t>1</w:t>
      </w:r>
      <w:r w:rsidRPr="009A330A">
        <w:rPr>
          <w:rFonts w:ascii="Times New Roman" w:hAnsi="Times New Roman"/>
          <w:sz w:val="28"/>
          <w:szCs w:val="28"/>
          <w:lang w:eastAsia="ru-RU"/>
        </w:rPr>
        <w:t xml:space="preserve"> источников данных – средняя оценка – «0»;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9A330A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9A330A">
        <w:rPr>
          <w:rFonts w:ascii="Times New Roman" w:hAnsi="Times New Roman"/>
          <w:sz w:val="28"/>
          <w:szCs w:val="28"/>
          <w:lang w:eastAsia="ru-RU"/>
        </w:rPr>
        <w:t>при поступлении предложений из 2 и более источников данных</w:t>
      </w:r>
      <w:r w:rsidR="00BB1111">
        <w:rPr>
          <w:rFonts w:ascii="Times New Roman" w:hAnsi="Times New Roman"/>
          <w:sz w:val="28"/>
          <w:szCs w:val="28"/>
          <w:lang w:eastAsia="ru-RU"/>
        </w:rPr>
        <w:t xml:space="preserve"> и (или) наличие</w:t>
      </w:r>
      <w:r w:rsidRPr="009A330A">
        <w:rPr>
          <w:rFonts w:ascii="Times New Roman" w:hAnsi="Times New Roman"/>
          <w:sz w:val="28"/>
          <w:szCs w:val="28"/>
          <w:lang w:eastAsia="ru-RU"/>
        </w:rPr>
        <w:t xml:space="preserve"> принадлежност</w:t>
      </w:r>
      <w:r w:rsidR="00BB1111">
        <w:rPr>
          <w:rFonts w:ascii="Times New Roman" w:hAnsi="Times New Roman"/>
          <w:sz w:val="28"/>
          <w:szCs w:val="28"/>
          <w:lang w:eastAsia="ru-RU"/>
        </w:rPr>
        <w:t>и</w:t>
      </w:r>
      <w:r w:rsidRPr="009A330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BB1111">
        <w:rPr>
          <w:rFonts w:ascii="Times New Roman" w:hAnsi="Times New Roman"/>
          <w:sz w:val="28"/>
          <w:szCs w:val="28"/>
          <w:lang w:eastAsia="ru-RU"/>
        </w:rPr>
        <w:t xml:space="preserve"> реализации </w:t>
      </w:r>
      <w:r w:rsidRPr="009A330A">
        <w:rPr>
          <w:rFonts w:ascii="Times New Roman" w:hAnsi="Times New Roman"/>
          <w:sz w:val="28"/>
          <w:szCs w:val="28"/>
          <w:lang w:eastAsia="ru-RU"/>
        </w:rPr>
        <w:t>национальны</w:t>
      </w:r>
      <w:r w:rsidR="00BB1111">
        <w:rPr>
          <w:rFonts w:ascii="Times New Roman" w:hAnsi="Times New Roman"/>
          <w:sz w:val="28"/>
          <w:szCs w:val="28"/>
          <w:lang w:eastAsia="ru-RU"/>
        </w:rPr>
        <w:t>х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9A330A">
        <w:rPr>
          <w:rFonts w:ascii="Times New Roman" w:hAnsi="Times New Roman"/>
          <w:sz w:val="28"/>
          <w:szCs w:val="28"/>
          <w:lang w:eastAsia="ru-RU"/>
        </w:rPr>
        <w:t>федеральны</w:t>
      </w:r>
      <w:r w:rsidR="00BB1111">
        <w:rPr>
          <w:rFonts w:ascii="Times New Roman" w:hAnsi="Times New Roman"/>
          <w:sz w:val="28"/>
          <w:szCs w:val="28"/>
          <w:lang w:eastAsia="ru-RU"/>
        </w:rPr>
        <w:t>х и региональных</w:t>
      </w:r>
      <w:r w:rsidRPr="009A330A">
        <w:rPr>
          <w:rFonts w:ascii="Times New Roman" w:hAnsi="Times New Roman"/>
          <w:sz w:val="28"/>
          <w:szCs w:val="28"/>
          <w:lang w:eastAsia="ru-RU"/>
        </w:rPr>
        <w:t xml:space="preserve"> проект</w:t>
      </w:r>
      <w:r w:rsidR="00BB1111">
        <w:rPr>
          <w:rFonts w:ascii="Times New Roman" w:hAnsi="Times New Roman"/>
          <w:sz w:val="28"/>
          <w:szCs w:val="28"/>
          <w:lang w:eastAsia="ru-RU"/>
        </w:rPr>
        <w:t>ов</w:t>
      </w:r>
      <w:r w:rsidRPr="009A330A">
        <w:rPr>
          <w:rFonts w:ascii="Times New Roman" w:hAnsi="Times New Roman"/>
          <w:sz w:val="28"/>
          <w:szCs w:val="28"/>
          <w:lang w:eastAsia="ru-RU"/>
        </w:rPr>
        <w:t xml:space="preserve"> – высокая оценка – «1».</w:t>
      </w:r>
    </w:p>
    <w:p w:rsidR="00974602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2.3. Величина объема принятых обязательств объекта контроля и (или) его соотношения к объему финансового обеспечения деятельности объекта контроля (далее – подкритерий «</w:t>
      </w:r>
      <w:r w:rsidR="00BB1111">
        <w:rPr>
          <w:rFonts w:ascii="Times New Roman" w:hAnsi="Times New Roman"/>
          <w:sz w:val="28"/>
          <w:szCs w:val="28"/>
          <w:lang w:eastAsia="ru-RU"/>
        </w:rPr>
        <w:t>Л</w:t>
      </w:r>
      <w:r w:rsidRPr="009A330A">
        <w:rPr>
          <w:rFonts w:ascii="Times New Roman" w:hAnsi="Times New Roman"/>
          <w:sz w:val="28"/>
          <w:szCs w:val="28"/>
          <w:lang w:eastAsia="ru-RU"/>
        </w:rPr>
        <w:t>»).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</w:t>
      </w:r>
      <w:r w:rsidRPr="009A330A">
        <w:rPr>
          <w:rFonts w:ascii="Times New Roman" w:hAnsi="Times New Roman"/>
          <w:sz w:val="28"/>
          <w:szCs w:val="28"/>
          <w:lang w:eastAsia="ru-RU"/>
        </w:rPr>
        <w:t>аждому объекту контроля присваиваются следующие оценки: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до 3 миллионов рублей и (или) менее 85% - </w:t>
      </w:r>
      <w:r w:rsidRPr="009A330A">
        <w:rPr>
          <w:rFonts w:ascii="Times New Roman" w:hAnsi="Times New Roman"/>
          <w:sz w:val="28"/>
          <w:szCs w:val="28"/>
          <w:lang w:eastAsia="ru-RU"/>
        </w:rPr>
        <w:t>низк</w:t>
      </w:r>
      <w:r>
        <w:rPr>
          <w:rFonts w:ascii="Times New Roman" w:hAnsi="Times New Roman"/>
          <w:sz w:val="28"/>
          <w:szCs w:val="28"/>
          <w:lang w:eastAsia="ru-RU"/>
        </w:rPr>
        <w:t>ая</w:t>
      </w:r>
      <w:r w:rsidRPr="009A330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оценка</w:t>
      </w:r>
      <w:r w:rsidRPr="009A330A">
        <w:rPr>
          <w:rFonts w:ascii="Times New Roman" w:hAnsi="Times New Roman"/>
          <w:sz w:val="28"/>
          <w:szCs w:val="28"/>
          <w:lang w:eastAsia="ru-RU"/>
        </w:rPr>
        <w:t xml:space="preserve"> – «-1»;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от 3 миллионов рублей до 10 миллионов </w:t>
      </w:r>
      <w:r w:rsidR="00BB1111">
        <w:rPr>
          <w:rFonts w:ascii="Times New Roman" w:hAnsi="Times New Roman"/>
          <w:sz w:val="28"/>
          <w:szCs w:val="28"/>
          <w:lang w:eastAsia="ru-RU"/>
        </w:rPr>
        <w:t>рублей и (или) от 85% до 90 %, в</w:t>
      </w:r>
      <w:r>
        <w:rPr>
          <w:rFonts w:ascii="Times New Roman" w:hAnsi="Times New Roman"/>
          <w:sz w:val="28"/>
          <w:szCs w:val="28"/>
          <w:lang w:eastAsia="ru-RU"/>
        </w:rPr>
        <w:t xml:space="preserve"> случае отсутствия информации - средняя</w:t>
      </w:r>
      <w:r w:rsidRPr="009A330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оценка </w:t>
      </w:r>
      <w:r w:rsidRPr="009A330A">
        <w:rPr>
          <w:rFonts w:ascii="Times New Roman" w:hAnsi="Times New Roman"/>
          <w:sz w:val="28"/>
          <w:szCs w:val="28"/>
          <w:lang w:eastAsia="ru-RU"/>
        </w:rPr>
        <w:t xml:space="preserve">– «0»; 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свыше 10 миллионов рублей и (или) от 90% до 100% - </w:t>
      </w:r>
      <w:r w:rsidRPr="009A330A">
        <w:rPr>
          <w:rFonts w:ascii="Times New Roman" w:hAnsi="Times New Roman"/>
          <w:sz w:val="28"/>
          <w:szCs w:val="28"/>
          <w:lang w:eastAsia="ru-RU"/>
        </w:rPr>
        <w:t>высок</w:t>
      </w:r>
      <w:r>
        <w:rPr>
          <w:rFonts w:ascii="Times New Roman" w:hAnsi="Times New Roman"/>
          <w:sz w:val="28"/>
          <w:szCs w:val="28"/>
          <w:lang w:eastAsia="ru-RU"/>
        </w:rPr>
        <w:t>ая</w:t>
      </w:r>
      <w:r w:rsidRPr="009A330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оценка</w:t>
      </w:r>
      <w:r w:rsidRPr="009A330A">
        <w:rPr>
          <w:rFonts w:ascii="Times New Roman" w:hAnsi="Times New Roman"/>
          <w:sz w:val="28"/>
          <w:szCs w:val="28"/>
          <w:lang w:eastAsia="ru-RU"/>
        </w:rPr>
        <w:t xml:space="preserve"> – «1».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2.4. </w:t>
      </w:r>
      <w:r w:rsidRPr="009A330A">
        <w:rPr>
          <w:rFonts w:ascii="Times New Roman" w:hAnsi="Times New Roman"/>
          <w:sz w:val="28"/>
          <w:szCs w:val="28"/>
          <w:lang w:eastAsia="ru-RU"/>
        </w:rPr>
        <w:t>Осуществление объектом контроля закупок товаров, работ, услуг для обеспечения муниципальных нужд, соответствующих следующим параметрам (далее – подкритерий «</w:t>
      </w:r>
      <w:r w:rsidR="00BB1111">
        <w:rPr>
          <w:rFonts w:ascii="Times New Roman" w:hAnsi="Times New Roman"/>
          <w:sz w:val="28"/>
          <w:szCs w:val="28"/>
          <w:lang w:eastAsia="ru-RU"/>
        </w:rPr>
        <w:t>М</w:t>
      </w:r>
      <w:r w:rsidRPr="009A330A">
        <w:rPr>
          <w:rFonts w:ascii="Times New Roman" w:hAnsi="Times New Roman"/>
          <w:sz w:val="28"/>
          <w:szCs w:val="28"/>
          <w:lang w:eastAsia="ru-RU"/>
        </w:rPr>
        <w:t>»):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 xml:space="preserve">осуществление закупки товаров, работ, услуг для обеспечения муниципальных нужд у единственного поставщика по причине несостоявшейся конкурентной процедуры или на основании </w:t>
      </w:r>
      <w:hyperlink r:id="rId7" w:history="1">
        <w:r w:rsidRPr="009A330A">
          <w:rPr>
            <w:rFonts w:ascii="Times New Roman" w:hAnsi="Times New Roman"/>
            <w:sz w:val="28"/>
            <w:szCs w:val="28"/>
            <w:lang w:eastAsia="ru-RU"/>
          </w:rPr>
          <w:t>пунктов 2</w:t>
        </w:r>
      </w:hyperlink>
      <w:r w:rsidRPr="009A330A">
        <w:rPr>
          <w:rFonts w:ascii="Times New Roman" w:hAnsi="Times New Roman"/>
          <w:sz w:val="28"/>
          <w:szCs w:val="28"/>
          <w:lang w:eastAsia="ru-RU"/>
        </w:rPr>
        <w:t xml:space="preserve"> и </w:t>
      </w:r>
      <w:hyperlink r:id="rId8" w:history="1">
        <w:r w:rsidRPr="009A330A">
          <w:rPr>
            <w:rFonts w:ascii="Times New Roman" w:hAnsi="Times New Roman"/>
            <w:sz w:val="28"/>
            <w:szCs w:val="28"/>
            <w:lang w:eastAsia="ru-RU"/>
          </w:rPr>
          <w:t>9 части 1 статьи 93</w:t>
        </w:r>
      </w:hyperlink>
      <w:r w:rsidRPr="009A330A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«О контрактной системе в сфере закупок товаров, работ, услуг для обеспечения государственных и муниципальных нужд»;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наличие условия об исполнении контракта по этапам;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наличие условия о выплате аванса;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заключение контракта по результатам повторной закупки при условии расторжения первоначального контракта по соглашению сторон.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</w:t>
      </w:r>
      <w:r w:rsidRPr="009A330A">
        <w:rPr>
          <w:rFonts w:ascii="Times New Roman" w:hAnsi="Times New Roman"/>
          <w:sz w:val="28"/>
          <w:szCs w:val="28"/>
          <w:lang w:eastAsia="ru-RU"/>
        </w:rPr>
        <w:t>аждому объекту контроля присваиваются следующие оценки: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9A330A">
        <w:rPr>
          <w:rFonts w:ascii="Times New Roman" w:hAnsi="Times New Roman"/>
          <w:sz w:val="28"/>
          <w:szCs w:val="28"/>
          <w:lang w:eastAsia="ru-RU"/>
        </w:rPr>
        <w:t>тсутствие</w:t>
      </w:r>
      <w:r>
        <w:rPr>
          <w:rFonts w:ascii="Times New Roman" w:hAnsi="Times New Roman"/>
          <w:sz w:val="28"/>
          <w:szCs w:val="28"/>
          <w:lang w:eastAsia="ru-RU"/>
        </w:rPr>
        <w:t xml:space="preserve"> параметров</w:t>
      </w:r>
      <w:r w:rsidRPr="009A330A">
        <w:rPr>
          <w:rFonts w:ascii="Times New Roman" w:hAnsi="Times New Roman"/>
          <w:sz w:val="28"/>
          <w:szCs w:val="28"/>
          <w:lang w:eastAsia="ru-RU"/>
        </w:rPr>
        <w:t xml:space="preserve"> – низкая оценка – «-1»; 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 xml:space="preserve">наличие 1 параметра, </w:t>
      </w:r>
      <w:r>
        <w:rPr>
          <w:rFonts w:ascii="Times New Roman" w:hAnsi="Times New Roman"/>
          <w:sz w:val="28"/>
          <w:szCs w:val="28"/>
          <w:lang w:eastAsia="ru-RU"/>
        </w:rPr>
        <w:t xml:space="preserve">в случае </w:t>
      </w:r>
      <w:r w:rsidRPr="009A330A">
        <w:rPr>
          <w:rFonts w:ascii="Times New Roman" w:hAnsi="Times New Roman"/>
          <w:sz w:val="28"/>
          <w:szCs w:val="28"/>
          <w:lang w:eastAsia="ru-RU"/>
        </w:rPr>
        <w:t>отсутстви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9A330A">
        <w:rPr>
          <w:rFonts w:ascii="Times New Roman" w:hAnsi="Times New Roman"/>
          <w:sz w:val="28"/>
          <w:szCs w:val="28"/>
          <w:lang w:eastAsia="ru-RU"/>
        </w:rPr>
        <w:t xml:space="preserve"> информации – средняя оценка – «0»;</w:t>
      </w:r>
    </w:p>
    <w:p w:rsidR="00974602" w:rsidRPr="00F33955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наличие 2 и более параметров – высокая оценка – «1».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 xml:space="preserve">3. На основании присвоенных объекту контроля оценок по подкритериям определяется значение критериев «вероятность» и «существенность» в целом. 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>Значение оценки объекта контроля по критерию в целом рассчитывается по формулам:</w:t>
      </w:r>
    </w:p>
    <w:p w:rsidR="00974602" w:rsidRPr="009A330A" w:rsidRDefault="000C2A55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/>
          <w:sz w:val="36"/>
          <w:szCs w:val="36"/>
          <w:lang w:eastAsia="ru-RU"/>
        </w:rPr>
      </w:pPr>
      <m:oMath>
        <m:sSup>
          <m:sSupPr>
            <m:ctrlPr>
              <w:rPr>
                <w:rFonts w:ascii="Cambria Math" w:hAnsi="Cambria Math"/>
                <w:i/>
                <w:sz w:val="44"/>
                <w:szCs w:val="44"/>
                <w:lang w:val="en-US" w:eastAsia="ru-RU"/>
              </w:rPr>
            </m:ctrlPr>
          </m:sSupPr>
          <m:e>
            <m:r>
              <w:rPr>
                <w:rFonts w:ascii="Cambria Math" w:hAnsi="Cambria Math"/>
                <w:sz w:val="44"/>
                <w:szCs w:val="44"/>
              </w:rPr>
              <m:t>К</m:t>
            </m:r>
          </m:e>
          <m:sup>
            <m:r>
              <w:rPr>
                <w:rFonts w:ascii="Cambria Math" w:hAnsi="Cambria Math"/>
                <w:sz w:val="44"/>
                <w:szCs w:val="44"/>
              </w:rPr>
              <m:t>1</m:t>
            </m:r>
          </m:sup>
        </m:sSup>
        <m:r>
          <w:rPr>
            <w:rFonts w:ascii="Cambria Math" w:hAnsi="Cambria Math"/>
            <w:sz w:val="44"/>
            <w:szCs w:val="44"/>
            <w:lang w:eastAsia="ru-RU"/>
          </w:rPr>
          <m:t>=</m:t>
        </m:r>
        <m:f>
          <m:fPr>
            <m:ctrlPr>
              <w:rPr>
                <w:rFonts w:ascii="Cambria Math" w:hAnsi="Cambria Math"/>
                <w:i/>
                <w:sz w:val="44"/>
                <w:szCs w:val="44"/>
                <w:lang w:eastAsia="ru-RU"/>
              </w:rPr>
            </m:ctrlPr>
          </m:fPr>
          <m:num>
            <m:r>
              <w:rPr>
                <w:rFonts w:ascii="Cambria Math" w:hAnsi="Cambria Math"/>
                <w:sz w:val="44"/>
                <w:szCs w:val="44"/>
                <w:lang w:eastAsia="ru-RU"/>
              </w:rPr>
              <m:t>A+Б+В+Г+Д+Е+Ж+З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44"/>
                    <w:szCs w:val="44"/>
                    <w:lang w:eastAsia="ru-RU"/>
                  </w:rPr>
                </m:ctrlPr>
              </m:sSupPr>
              <m:e>
                <m:r>
                  <w:rPr>
                    <w:rFonts w:ascii="Cambria Math" w:hAnsi="Cambria Math"/>
                    <w:sz w:val="44"/>
                    <w:szCs w:val="44"/>
                  </w:rPr>
                  <m:t>п</m:t>
                </m:r>
              </m:e>
              <m:sup>
                <m:r>
                  <w:rPr>
                    <w:rFonts w:ascii="Cambria Math" w:hAnsi="Cambria Math"/>
                    <w:sz w:val="44"/>
                    <w:szCs w:val="44"/>
                  </w:rPr>
                  <m:t>1</m:t>
                </m:r>
              </m:sup>
            </m:sSup>
          </m:den>
        </m:f>
      </m:oMath>
      <w:r w:rsidR="00974602" w:rsidRPr="009A330A">
        <w:rPr>
          <w:rFonts w:ascii="Times New Roman" w:hAnsi="Times New Roman"/>
          <w:sz w:val="36"/>
          <w:szCs w:val="36"/>
          <w:lang w:eastAsia="ru-RU"/>
        </w:rPr>
        <w:t>,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1111">
        <w:rPr>
          <w:rFonts w:ascii="Times New Roman" w:hAnsi="Times New Roman"/>
          <w:b/>
          <w:sz w:val="28"/>
          <w:szCs w:val="28"/>
          <w:lang w:eastAsia="ru-RU"/>
        </w:rPr>
        <w:t xml:space="preserve">где </w:t>
      </w:r>
      <w:r w:rsidR="00BB1111" w:rsidRPr="00BB1111">
        <w:rPr>
          <w:rFonts w:ascii="Times New Roman" w:hAnsi="Times New Roman"/>
          <w:b/>
          <w:sz w:val="28"/>
          <w:szCs w:val="28"/>
          <w:lang w:eastAsia="ru-RU"/>
        </w:rPr>
        <w:t>К</w:t>
      </w:r>
      <w:proofErr w:type="gramStart"/>
      <w:r w:rsidR="00BB1111" w:rsidRPr="00BB1111">
        <w:rPr>
          <w:rFonts w:ascii="Times New Roman" w:hAnsi="Times New Roman"/>
          <w:b/>
          <w:sz w:val="28"/>
          <w:szCs w:val="28"/>
          <w:vertAlign w:val="superscript"/>
          <w:lang w:eastAsia="ru-RU"/>
        </w:rPr>
        <w:t>1</w:t>
      </w:r>
      <w:proofErr w:type="gramEnd"/>
      <w:r w:rsidRPr="009A330A">
        <w:rPr>
          <w:rFonts w:ascii="Times New Roman" w:hAnsi="Times New Roman"/>
          <w:sz w:val="28"/>
          <w:szCs w:val="28"/>
          <w:lang w:eastAsia="ru-RU"/>
        </w:rPr>
        <w:t xml:space="preserve"> – общее значение оценки по критерию «вероятность»,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vertAlign w:val="subscript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613E2" w:rsidRPr="000613E2">
        <w:rPr>
          <w:rFonts w:ascii="Times New Roman" w:hAnsi="Times New Roman"/>
          <w:b/>
          <w:sz w:val="28"/>
          <w:szCs w:val="28"/>
          <w:lang w:eastAsia="ru-RU"/>
        </w:rPr>
        <w:t>п</w:t>
      </w:r>
      <w:proofErr w:type="gramStart"/>
      <w:r w:rsidR="000613E2" w:rsidRPr="000613E2">
        <w:rPr>
          <w:rFonts w:ascii="Times New Roman" w:hAnsi="Times New Roman"/>
          <w:b/>
          <w:sz w:val="28"/>
          <w:szCs w:val="28"/>
          <w:vertAlign w:val="superscript"/>
          <w:lang w:eastAsia="ru-RU"/>
        </w:rPr>
        <w:t>1</w:t>
      </w:r>
      <w:proofErr w:type="gramEnd"/>
      <w:r w:rsidRPr="009A330A">
        <w:rPr>
          <w:rFonts w:ascii="Times New Roman" w:hAnsi="Times New Roman"/>
          <w:sz w:val="28"/>
          <w:szCs w:val="28"/>
          <w:lang w:eastAsia="ru-RU"/>
        </w:rPr>
        <w:t xml:space="preserve"> – количество подкритериев, использованных для оценки критерия «вероятность»;</w:t>
      </w:r>
    </w:p>
    <w:p w:rsidR="000613E2" w:rsidRDefault="000613E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/>
          <w:sz w:val="44"/>
          <w:szCs w:val="44"/>
          <w:lang w:eastAsia="ru-RU"/>
        </w:rPr>
      </w:pPr>
    </w:p>
    <w:p w:rsidR="00974602" w:rsidRPr="009A330A" w:rsidRDefault="000C2A55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/>
          <w:sz w:val="44"/>
          <w:szCs w:val="44"/>
          <w:lang w:eastAsia="ru-RU"/>
        </w:rPr>
      </w:pPr>
      <m:oMath>
        <m:sSup>
          <m:sSupPr>
            <m:ctrlPr>
              <w:rPr>
                <w:rFonts w:ascii="Cambria Math" w:hAnsi="Cambria Math"/>
                <w:i/>
                <w:sz w:val="44"/>
                <w:szCs w:val="44"/>
                <w:lang w:eastAsia="ru-RU"/>
              </w:rPr>
            </m:ctrlPr>
          </m:sSupPr>
          <m:e>
            <m:r>
              <w:rPr>
                <w:rFonts w:ascii="Cambria Math" w:hAnsi="Cambria Math"/>
                <w:sz w:val="44"/>
                <w:szCs w:val="44"/>
              </w:rPr>
              <m:t>К</m:t>
            </m:r>
          </m:e>
          <m:sup>
            <m:r>
              <w:rPr>
                <w:rFonts w:ascii="Cambria Math" w:hAnsi="Cambria Math"/>
                <w:sz w:val="44"/>
                <w:szCs w:val="44"/>
              </w:rPr>
              <m:t>2</m:t>
            </m:r>
          </m:sup>
        </m:sSup>
        <m:r>
          <w:rPr>
            <w:rFonts w:ascii="Cambria Math" w:hAnsi="Cambria Math"/>
            <w:sz w:val="44"/>
            <w:szCs w:val="44"/>
            <w:lang w:eastAsia="ru-RU"/>
          </w:rPr>
          <m:t>=</m:t>
        </m:r>
        <m:f>
          <m:fPr>
            <m:ctrlPr>
              <w:rPr>
                <w:rFonts w:ascii="Cambria Math" w:hAnsi="Cambria Math"/>
                <w:i/>
                <w:sz w:val="44"/>
                <w:szCs w:val="44"/>
                <w:lang w:eastAsia="ru-RU"/>
              </w:rPr>
            </m:ctrlPr>
          </m:fPr>
          <m:num>
            <m:r>
              <w:rPr>
                <w:rFonts w:ascii="Cambria Math" w:hAnsi="Cambria Math"/>
                <w:sz w:val="44"/>
                <w:szCs w:val="44"/>
                <w:lang w:eastAsia="ru-RU"/>
              </w:rPr>
              <m:t>И+К+Л+М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44"/>
                    <w:szCs w:val="44"/>
                    <w:lang w:eastAsia="ru-RU"/>
                  </w:rPr>
                </m:ctrlPr>
              </m:sSupPr>
              <m:e>
                <m:r>
                  <w:rPr>
                    <w:rFonts w:ascii="Cambria Math" w:hAnsi="Cambria Math"/>
                    <w:sz w:val="44"/>
                    <w:szCs w:val="44"/>
                  </w:rPr>
                  <m:t>п</m:t>
                </m:r>
              </m:e>
              <m:sup>
                <m:r>
                  <w:rPr>
                    <w:rFonts w:ascii="Cambria Math" w:hAnsi="Cambria Math"/>
                    <w:sz w:val="44"/>
                    <w:szCs w:val="44"/>
                  </w:rPr>
                  <m:t>2</m:t>
                </m:r>
              </m:sup>
            </m:sSup>
          </m:den>
        </m:f>
      </m:oMath>
      <w:r w:rsidR="00974602" w:rsidRPr="009A330A">
        <w:rPr>
          <w:rFonts w:ascii="Times New Roman" w:hAnsi="Times New Roman"/>
          <w:sz w:val="44"/>
          <w:szCs w:val="44"/>
          <w:lang w:eastAsia="ru-RU"/>
        </w:rPr>
        <w:t>,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0613E2">
        <w:rPr>
          <w:rFonts w:ascii="Times New Roman" w:hAnsi="Times New Roman"/>
          <w:b/>
          <w:sz w:val="28"/>
          <w:szCs w:val="28"/>
          <w:lang w:eastAsia="ru-RU"/>
        </w:rPr>
        <w:t xml:space="preserve">где </w:t>
      </w:r>
      <w:r w:rsidR="000613E2" w:rsidRPr="000613E2">
        <w:rPr>
          <w:rFonts w:ascii="Times New Roman" w:hAnsi="Times New Roman"/>
          <w:b/>
          <w:sz w:val="28"/>
          <w:szCs w:val="28"/>
          <w:lang w:eastAsia="ru-RU"/>
        </w:rPr>
        <w:t>К</w:t>
      </w:r>
      <w:proofErr w:type="gramStart"/>
      <w:r w:rsidR="000613E2" w:rsidRPr="000613E2">
        <w:rPr>
          <w:rFonts w:ascii="Times New Roman" w:hAnsi="Times New Roman"/>
          <w:b/>
          <w:sz w:val="28"/>
          <w:szCs w:val="28"/>
          <w:vertAlign w:val="superscript"/>
          <w:lang w:eastAsia="ru-RU"/>
        </w:rPr>
        <w:t>2</w:t>
      </w:r>
      <w:proofErr w:type="gramEnd"/>
      <w:r w:rsidRPr="009A330A">
        <w:rPr>
          <w:rFonts w:ascii="Times New Roman" w:hAnsi="Times New Roman"/>
          <w:sz w:val="28"/>
          <w:szCs w:val="28"/>
          <w:lang w:eastAsia="ru-RU"/>
        </w:rPr>
        <w:t xml:space="preserve"> – общее значение оценки по критерию «существенность»,</w:t>
      </w:r>
    </w:p>
    <w:p w:rsidR="00974602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3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613E2" w:rsidRPr="000613E2">
        <w:rPr>
          <w:rFonts w:ascii="Times New Roman" w:hAnsi="Times New Roman"/>
          <w:b/>
          <w:sz w:val="28"/>
          <w:szCs w:val="28"/>
          <w:lang w:eastAsia="ru-RU"/>
        </w:rPr>
        <w:t>п</w:t>
      </w:r>
      <w:proofErr w:type="gramStart"/>
      <w:r w:rsidR="000613E2" w:rsidRPr="000613E2">
        <w:rPr>
          <w:rFonts w:ascii="Times New Roman" w:hAnsi="Times New Roman"/>
          <w:b/>
          <w:sz w:val="28"/>
          <w:szCs w:val="28"/>
          <w:vertAlign w:val="superscript"/>
          <w:lang w:eastAsia="ru-RU"/>
        </w:rPr>
        <w:t>2</w:t>
      </w:r>
      <w:proofErr w:type="gramEnd"/>
      <w:r w:rsidRPr="009A330A">
        <w:rPr>
          <w:rFonts w:ascii="Times New Roman" w:hAnsi="Times New Roman"/>
          <w:sz w:val="28"/>
          <w:szCs w:val="28"/>
          <w:lang w:eastAsia="ru-RU"/>
        </w:rPr>
        <w:t xml:space="preserve"> – количество подкритериев, использованных для оценки критерия «существенность».</w:t>
      </w:r>
    </w:p>
    <w:p w:rsidR="00974602" w:rsidRPr="009A330A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 Полученные значения критериев «вероятность» и «существенность» округляются до целого числа.</w:t>
      </w:r>
    </w:p>
    <w:p w:rsidR="00974602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 После расчета значений критериев «вероятность» и «существенность» формируется 2 списка, в каждом из которых объектам контроля присваиваются оценки критериев:</w:t>
      </w:r>
    </w:p>
    <w:p w:rsidR="00974602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низкая оценка – (-1);</w:t>
      </w:r>
    </w:p>
    <w:p w:rsidR="00974602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средняя оценка – (0);</w:t>
      </w:r>
    </w:p>
    <w:p w:rsidR="00974602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высокая оценка – (1).</w:t>
      </w:r>
    </w:p>
    <w:p w:rsidR="00974602" w:rsidRPr="00CE4B25" w:rsidRDefault="00974602" w:rsidP="0097460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E4B25">
        <w:rPr>
          <w:rFonts w:ascii="Times New Roman" w:hAnsi="Times New Roman"/>
          <w:sz w:val="28"/>
          <w:szCs w:val="28"/>
          <w:lang w:eastAsia="ru-RU"/>
        </w:rPr>
        <w:t xml:space="preserve">Идентификация принадлежности объекта контроля и (или) направления его финансово-хозяйственной деятельности к предусмотренным федеральным стандартом внутреннего государственного (муниципального) финансового контроля «Планирование проверок, ревизий и обследований», утвержденным постановлением Правительства Российской Федерации от 27.02.2020 № 208, категориям риска (от I до VI) с учетом критериев «вероятность» и «существенность» осуществляется в соответствии с приложением </w:t>
      </w:r>
      <w:r w:rsidR="000613E2">
        <w:rPr>
          <w:rFonts w:ascii="Times New Roman" w:hAnsi="Times New Roman"/>
          <w:sz w:val="28"/>
          <w:szCs w:val="28"/>
          <w:lang w:eastAsia="ru-RU"/>
        </w:rPr>
        <w:t>1</w:t>
      </w:r>
      <w:r w:rsidRPr="00CE4B25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0613E2">
        <w:rPr>
          <w:rFonts w:ascii="Times New Roman" w:hAnsi="Times New Roman"/>
          <w:sz w:val="28"/>
          <w:szCs w:val="28"/>
          <w:lang w:eastAsia="ru-RU"/>
        </w:rPr>
        <w:t xml:space="preserve"> настоящей Методике</w:t>
      </w:r>
      <w:r w:rsidRPr="00CE4B25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974602" w:rsidRDefault="00974602" w:rsidP="009746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E4B25">
        <w:rPr>
          <w:rFonts w:ascii="Times New Roman" w:hAnsi="Times New Roman"/>
          <w:sz w:val="28"/>
          <w:szCs w:val="28"/>
          <w:lang w:eastAsia="ru-RU"/>
        </w:rPr>
        <w:t xml:space="preserve">В целях присвоения одной из шести категорий риска объектам контроля формируется таблица в соответствии с приложением </w:t>
      </w:r>
      <w:r w:rsidR="000613E2">
        <w:rPr>
          <w:rFonts w:ascii="Times New Roman" w:hAnsi="Times New Roman"/>
          <w:sz w:val="28"/>
          <w:szCs w:val="28"/>
          <w:lang w:eastAsia="ru-RU"/>
        </w:rPr>
        <w:t>2</w:t>
      </w:r>
      <w:r w:rsidRPr="00CE4B25">
        <w:rPr>
          <w:rFonts w:ascii="Times New Roman" w:hAnsi="Times New Roman"/>
          <w:sz w:val="28"/>
          <w:szCs w:val="28"/>
          <w:lang w:eastAsia="ru-RU"/>
        </w:rPr>
        <w:t xml:space="preserve"> к </w:t>
      </w:r>
      <w:r w:rsidR="000613E2">
        <w:rPr>
          <w:rFonts w:ascii="Times New Roman" w:hAnsi="Times New Roman"/>
          <w:sz w:val="28"/>
          <w:szCs w:val="28"/>
          <w:lang w:eastAsia="ru-RU"/>
        </w:rPr>
        <w:t>настоящей Методике</w:t>
      </w:r>
      <w:r w:rsidRPr="00CE4B25">
        <w:rPr>
          <w:rFonts w:ascii="Times New Roman" w:hAnsi="Times New Roman"/>
          <w:bCs/>
          <w:sz w:val="28"/>
          <w:szCs w:val="28"/>
        </w:rPr>
        <w:t>.</w:t>
      </w:r>
    </w:p>
    <w:p w:rsidR="000613E2" w:rsidRDefault="000613E2" w:rsidP="009746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7. </w:t>
      </w:r>
      <w:proofErr w:type="gramStart"/>
      <w:r>
        <w:rPr>
          <w:rFonts w:ascii="Times New Roman" w:hAnsi="Times New Roman"/>
          <w:bCs/>
          <w:sz w:val="28"/>
          <w:szCs w:val="28"/>
        </w:rPr>
        <w:t>В случае если объекты контроля имеют одинаковые значения критерия «вероятность» и критерия «существенность», приоритетным к включению в план контрольных мероприятий является объект контроля</w:t>
      </w:r>
      <w:r w:rsidR="00F53AB0">
        <w:rPr>
          <w:rFonts w:ascii="Times New Roman" w:hAnsi="Times New Roman"/>
          <w:bCs/>
          <w:sz w:val="28"/>
          <w:szCs w:val="28"/>
        </w:rPr>
        <w:t>, в отношении которого было проведено идентичное контрольное мероприятие, то есть контрольное мероприятие в отношении того же объекта контроля и темы контрольного мероприятия, с большей длительностью периода между проведением такого контрольного мероприятия и составлением проекта плана контрольных мероприятий.</w:t>
      </w:r>
      <w:proofErr w:type="gramEnd"/>
    </w:p>
    <w:p w:rsidR="000613E2" w:rsidRPr="000613E2" w:rsidRDefault="000613E2" w:rsidP="000613E2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 New Roman" w:hAnsi="Times New Roman"/>
          <w:sz w:val="28"/>
          <w:szCs w:val="28"/>
          <w:lang w:eastAsia="ru-RU"/>
        </w:rPr>
        <w:sectPr w:rsidR="000613E2" w:rsidRPr="000613E2" w:rsidSect="00D34C4B">
          <w:pgSz w:w="11906" w:h="16838"/>
          <w:pgMar w:top="709" w:right="709" w:bottom="709" w:left="1276" w:header="709" w:footer="709" w:gutter="0"/>
          <w:cols w:space="708"/>
          <w:docGrid w:linePitch="360"/>
        </w:sectPr>
      </w:pPr>
    </w:p>
    <w:tbl>
      <w:tblPr>
        <w:tblStyle w:val="a3"/>
        <w:tblpPr w:leftFromText="180" w:rightFromText="180" w:vertAnchor="page" w:horzAnchor="page" w:tblpX="1054" w:tblpY="946"/>
        <w:tblW w:w="15134" w:type="dxa"/>
        <w:tblLook w:val="04A0" w:firstRow="1" w:lastRow="0" w:firstColumn="1" w:lastColumn="0" w:noHBand="0" w:noVBand="1"/>
      </w:tblPr>
      <w:tblGrid>
        <w:gridCol w:w="3317"/>
        <w:gridCol w:w="3768"/>
        <w:gridCol w:w="3513"/>
        <w:gridCol w:w="4536"/>
      </w:tblGrid>
      <w:tr w:rsidR="00974602" w:rsidRPr="00F86C54" w:rsidTr="00F53AB0">
        <w:trPr>
          <w:trHeight w:val="2560"/>
        </w:trPr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4602" w:rsidRDefault="00974602" w:rsidP="00BB77D4">
            <w:pPr>
              <w:tabs>
                <w:tab w:val="center" w:pos="1576"/>
              </w:tabs>
              <w:rPr>
                <w:rFonts w:ascii="Times New Roman" w:hAnsi="Times New Roman"/>
                <w:b/>
                <w:noProof/>
                <w:sz w:val="18"/>
                <w:szCs w:val="18"/>
                <w:lang w:eastAsia="ru-RU"/>
              </w:rPr>
            </w:pPr>
          </w:p>
          <w:p w:rsidR="00974602" w:rsidRDefault="00974602" w:rsidP="00BB77D4">
            <w:pPr>
              <w:tabs>
                <w:tab w:val="left" w:pos="2268"/>
              </w:tabs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ab/>
            </w:r>
          </w:p>
          <w:p w:rsidR="00974602" w:rsidRPr="000D3EFE" w:rsidRDefault="00974602" w:rsidP="00BB77D4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4602" w:rsidRPr="00AA6975" w:rsidRDefault="00974602" w:rsidP="00BB77D4">
            <w:pPr>
              <w:jc w:val="center"/>
              <w:rPr>
                <w:rFonts w:ascii="Times New Roman" w:hAnsi="Times New Roman"/>
                <w:i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53AB0" w:rsidRDefault="00F53AB0" w:rsidP="00BB77D4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F53AB0" w:rsidRDefault="00F53AB0" w:rsidP="00BB77D4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F53AB0" w:rsidRPr="00F53AB0" w:rsidRDefault="00F53AB0" w:rsidP="00F53AB0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53AB0" w:rsidRDefault="00F53AB0" w:rsidP="00F53AB0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Приложение 1</w:t>
            </w:r>
          </w:p>
          <w:p w:rsidR="00F53AB0" w:rsidRPr="00F53AB0" w:rsidRDefault="00F53AB0" w:rsidP="00F53A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 </w:t>
            </w:r>
            <w:r w:rsidRPr="00F53AB0">
              <w:rPr>
                <w:rFonts w:ascii="Times New Roman" w:hAnsi="Times New Roman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етодике </w:t>
            </w:r>
            <w:r w:rsidRPr="00F53AB0">
              <w:rPr>
                <w:rFonts w:ascii="Times New Roman" w:hAnsi="Times New Roman"/>
                <w:sz w:val="28"/>
                <w:szCs w:val="28"/>
                <w:lang w:eastAsia="ru-RU"/>
              </w:rPr>
              <w:t>расчета значений подкритериев в рамках критериев</w:t>
            </w:r>
          </w:p>
          <w:p w:rsidR="00974602" w:rsidRPr="00F86C54" w:rsidRDefault="00F53AB0" w:rsidP="00F53A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«вероятность допущения </w:t>
            </w:r>
            <w:r w:rsidRPr="00F53AB0">
              <w:rPr>
                <w:rFonts w:ascii="Times New Roman" w:hAnsi="Times New Roman"/>
                <w:sz w:val="28"/>
                <w:szCs w:val="28"/>
                <w:lang w:eastAsia="ru-RU"/>
              </w:rPr>
              <w:t>нарушения», «существенность последствий нарушения»</w:t>
            </w:r>
          </w:p>
        </w:tc>
      </w:tr>
      <w:tr w:rsidR="00974602" w:rsidRPr="00AA6975" w:rsidTr="00F53AB0">
        <w:trPr>
          <w:trHeight w:val="1561"/>
        </w:trPr>
        <w:tc>
          <w:tcPr>
            <w:tcW w:w="3317" w:type="dxa"/>
            <w:tcBorders>
              <w:top w:val="single" w:sz="4" w:space="0" w:color="auto"/>
              <w:tl2br w:val="single" w:sz="4" w:space="0" w:color="auto"/>
            </w:tcBorders>
          </w:tcPr>
          <w:p w:rsidR="00974602" w:rsidRPr="00540E1F" w:rsidRDefault="00974602" w:rsidP="00BB77D4">
            <w:pPr>
              <w:tabs>
                <w:tab w:val="center" w:pos="1576"/>
              </w:tabs>
              <w:jc w:val="right"/>
              <w:rPr>
                <w:rFonts w:ascii="Times New Roman" w:hAnsi="Times New Roman"/>
                <w:b/>
                <w:i/>
                <w:noProof/>
                <w:sz w:val="28"/>
                <w:szCs w:val="28"/>
                <w:lang w:eastAsia="ru-RU"/>
              </w:rPr>
            </w:pPr>
            <w:r w:rsidRPr="00540E1F">
              <w:rPr>
                <w:rFonts w:ascii="Times New Roman" w:hAnsi="Times New Roman"/>
                <w:b/>
                <w:i/>
                <w:noProof/>
                <w:sz w:val="28"/>
                <w:szCs w:val="28"/>
                <w:lang w:eastAsia="ru-RU"/>
              </w:rPr>
              <w:t xml:space="preserve"> Существенность</w:t>
            </w:r>
          </w:p>
          <w:p w:rsidR="00974602" w:rsidRDefault="00974602" w:rsidP="00BB77D4">
            <w:pP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F53AB0" w:rsidRDefault="00F53AB0" w:rsidP="00BB77D4">
            <w:pP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F53AB0" w:rsidRDefault="00F53AB0" w:rsidP="00BB77D4">
            <w:pP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974602" w:rsidRPr="00540E1F" w:rsidRDefault="00974602" w:rsidP="00BB77D4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40E1F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Вероятность</w:t>
            </w:r>
          </w:p>
        </w:tc>
        <w:tc>
          <w:tcPr>
            <w:tcW w:w="3768" w:type="dxa"/>
            <w:tcBorders>
              <w:top w:val="single" w:sz="4" w:space="0" w:color="auto"/>
            </w:tcBorders>
            <w:shd w:val="clear" w:color="auto" w:fill="auto"/>
          </w:tcPr>
          <w:p w:rsidR="00974602" w:rsidRPr="00AA6975" w:rsidRDefault="00974602" w:rsidP="00BB77D4">
            <w:pPr>
              <w:jc w:val="center"/>
              <w:rPr>
                <w:rFonts w:ascii="Times New Roman" w:hAnsi="Times New Roman"/>
                <w:i/>
                <w:noProof/>
                <w:sz w:val="28"/>
                <w:szCs w:val="28"/>
                <w:lang w:eastAsia="ru-RU"/>
              </w:rPr>
            </w:pPr>
            <w:r w:rsidRPr="00AA6975">
              <w:rPr>
                <w:rFonts w:ascii="Times New Roman" w:hAnsi="Times New Roman"/>
                <w:i/>
                <w:noProof/>
                <w:sz w:val="28"/>
                <w:szCs w:val="28"/>
                <w:lang w:eastAsia="ru-RU"/>
              </w:rPr>
              <w:t>Низкая</w:t>
            </w:r>
          </w:p>
        </w:tc>
        <w:tc>
          <w:tcPr>
            <w:tcW w:w="3513" w:type="dxa"/>
            <w:tcBorders>
              <w:top w:val="single" w:sz="4" w:space="0" w:color="auto"/>
            </w:tcBorders>
            <w:shd w:val="clear" w:color="auto" w:fill="auto"/>
          </w:tcPr>
          <w:p w:rsidR="00974602" w:rsidRPr="00AA6975" w:rsidRDefault="00974602" w:rsidP="00BB77D4">
            <w:pPr>
              <w:jc w:val="center"/>
              <w:rPr>
                <w:rFonts w:ascii="Times New Roman" w:hAnsi="Times New Roman"/>
                <w:i/>
                <w:noProof/>
                <w:sz w:val="28"/>
                <w:szCs w:val="28"/>
                <w:lang w:eastAsia="ru-RU"/>
              </w:rPr>
            </w:pPr>
            <w:r w:rsidRPr="00AA6975">
              <w:rPr>
                <w:rFonts w:ascii="Times New Roman" w:hAnsi="Times New Roman"/>
                <w:i/>
                <w:noProof/>
                <w:sz w:val="28"/>
                <w:szCs w:val="28"/>
                <w:lang w:eastAsia="ru-RU"/>
              </w:rPr>
              <w:t>Средняя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</w:tcPr>
          <w:p w:rsidR="00974602" w:rsidRPr="00AA6975" w:rsidRDefault="00974602" w:rsidP="00BB77D4">
            <w:pPr>
              <w:jc w:val="center"/>
              <w:rPr>
                <w:rFonts w:ascii="Times New Roman" w:hAnsi="Times New Roman"/>
                <w:i/>
                <w:noProof/>
                <w:sz w:val="28"/>
                <w:szCs w:val="28"/>
                <w:lang w:eastAsia="ru-RU"/>
              </w:rPr>
            </w:pPr>
            <w:r w:rsidRPr="00AA6975">
              <w:rPr>
                <w:rFonts w:ascii="Times New Roman" w:hAnsi="Times New Roman"/>
                <w:i/>
                <w:noProof/>
                <w:sz w:val="28"/>
                <w:szCs w:val="28"/>
                <w:lang w:eastAsia="ru-RU"/>
              </w:rPr>
              <w:t>Высокая</w:t>
            </w:r>
          </w:p>
        </w:tc>
      </w:tr>
      <w:tr w:rsidR="00974602" w:rsidRPr="00B35A37" w:rsidTr="00F53AB0">
        <w:trPr>
          <w:trHeight w:val="1114"/>
        </w:trPr>
        <w:tc>
          <w:tcPr>
            <w:tcW w:w="3317" w:type="dxa"/>
          </w:tcPr>
          <w:p w:rsidR="00974602" w:rsidRPr="00AA6975" w:rsidRDefault="00974602" w:rsidP="00BB77D4">
            <w:pPr>
              <w:rPr>
                <w:rFonts w:ascii="Times New Roman" w:hAnsi="Times New Roman"/>
                <w:i/>
                <w:noProof/>
                <w:sz w:val="28"/>
                <w:szCs w:val="28"/>
                <w:lang w:eastAsia="ru-RU"/>
              </w:rPr>
            </w:pPr>
            <w:r w:rsidRPr="00AA6975">
              <w:rPr>
                <w:rFonts w:ascii="Times New Roman" w:hAnsi="Times New Roman"/>
                <w:i/>
                <w:noProof/>
                <w:sz w:val="28"/>
                <w:szCs w:val="28"/>
                <w:lang w:eastAsia="ru-RU"/>
              </w:rPr>
              <w:t>Высокая</w:t>
            </w:r>
          </w:p>
        </w:tc>
        <w:tc>
          <w:tcPr>
            <w:tcW w:w="3768" w:type="dxa"/>
            <w:shd w:val="clear" w:color="auto" w:fill="auto"/>
          </w:tcPr>
          <w:p w:rsidR="00974602" w:rsidRDefault="00974602" w:rsidP="00BB77D4">
            <w:pPr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</w:pPr>
            <w:r w:rsidRPr="00DC13CE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t>Средний риск</w:t>
            </w:r>
          </w:p>
          <w:p w:rsidR="00974602" w:rsidRPr="00B35A37" w:rsidRDefault="00974602" w:rsidP="00BB77D4">
            <w:pPr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en-US" w:eastAsia="ru-RU"/>
              </w:rPr>
              <w:t>IV</w:t>
            </w:r>
          </w:p>
        </w:tc>
        <w:tc>
          <w:tcPr>
            <w:tcW w:w="3513" w:type="dxa"/>
            <w:shd w:val="clear" w:color="auto" w:fill="auto"/>
          </w:tcPr>
          <w:p w:rsidR="00974602" w:rsidRDefault="00974602" w:rsidP="00BB77D4">
            <w:pPr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</w:pPr>
            <w:r w:rsidRPr="00DC13CE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t>Значительный риск</w:t>
            </w:r>
          </w:p>
          <w:p w:rsidR="00974602" w:rsidRPr="00B35A37" w:rsidRDefault="00974602" w:rsidP="00BB77D4">
            <w:pPr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en-US" w:eastAsia="ru-RU"/>
              </w:rPr>
              <w:t>III</w:t>
            </w:r>
          </w:p>
        </w:tc>
        <w:tc>
          <w:tcPr>
            <w:tcW w:w="4536" w:type="dxa"/>
            <w:shd w:val="clear" w:color="auto" w:fill="auto"/>
          </w:tcPr>
          <w:p w:rsidR="00974602" w:rsidRDefault="00974602" w:rsidP="00BB77D4">
            <w:pPr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</w:pPr>
            <w:r w:rsidRPr="00AA6975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t>Чрезвычайно высокий риск</w:t>
            </w:r>
          </w:p>
          <w:p w:rsidR="00974602" w:rsidRPr="00B35A37" w:rsidRDefault="00974602" w:rsidP="00BB77D4">
            <w:pPr>
              <w:spacing w:line="360" w:lineRule="auto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en-US" w:eastAsia="ru-RU"/>
              </w:rPr>
              <w:t>I</w:t>
            </w:r>
          </w:p>
        </w:tc>
      </w:tr>
      <w:tr w:rsidR="00974602" w:rsidRPr="00B35A37" w:rsidTr="00F53AB0">
        <w:trPr>
          <w:trHeight w:val="1277"/>
        </w:trPr>
        <w:tc>
          <w:tcPr>
            <w:tcW w:w="3317" w:type="dxa"/>
          </w:tcPr>
          <w:p w:rsidR="00974602" w:rsidRPr="00AA6975" w:rsidRDefault="00974602" w:rsidP="00BB77D4">
            <w:pPr>
              <w:rPr>
                <w:rFonts w:ascii="Times New Roman" w:hAnsi="Times New Roman"/>
                <w:i/>
                <w:noProof/>
                <w:sz w:val="28"/>
                <w:szCs w:val="28"/>
                <w:lang w:eastAsia="ru-RU"/>
              </w:rPr>
            </w:pPr>
            <w:r w:rsidRPr="00AA6975">
              <w:rPr>
                <w:rFonts w:ascii="Times New Roman" w:hAnsi="Times New Roman"/>
                <w:i/>
                <w:noProof/>
                <w:sz w:val="28"/>
                <w:szCs w:val="28"/>
                <w:lang w:eastAsia="ru-RU"/>
              </w:rPr>
              <w:t>Средняя</w:t>
            </w:r>
          </w:p>
        </w:tc>
        <w:tc>
          <w:tcPr>
            <w:tcW w:w="3768" w:type="dxa"/>
            <w:shd w:val="clear" w:color="auto" w:fill="auto"/>
          </w:tcPr>
          <w:p w:rsidR="00974602" w:rsidRDefault="00974602" w:rsidP="00BB77D4">
            <w:pPr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</w:pPr>
            <w:r w:rsidRPr="00DC13CE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t>Умеренный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t xml:space="preserve"> </w:t>
            </w:r>
            <w:r w:rsidRPr="00DC13CE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t>риск</w:t>
            </w:r>
          </w:p>
          <w:p w:rsidR="00974602" w:rsidRPr="00B35A37" w:rsidRDefault="00974602" w:rsidP="00BB77D4">
            <w:pPr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en-US" w:eastAsia="ru-RU"/>
              </w:rPr>
              <w:t>V</w:t>
            </w:r>
          </w:p>
        </w:tc>
        <w:tc>
          <w:tcPr>
            <w:tcW w:w="3513" w:type="dxa"/>
            <w:shd w:val="clear" w:color="auto" w:fill="auto"/>
          </w:tcPr>
          <w:p w:rsidR="00974602" w:rsidRDefault="00974602" w:rsidP="00BB77D4">
            <w:pPr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</w:pPr>
            <w:r w:rsidRPr="00DC13CE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t>Средний риск</w:t>
            </w:r>
          </w:p>
          <w:p w:rsidR="00974602" w:rsidRPr="00B35A37" w:rsidRDefault="00974602" w:rsidP="00BB77D4">
            <w:pPr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en-US" w:eastAsia="ru-RU"/>
              </w:rPr>
              <w:t>IV</w:t>
            </w:r>
          </w:p>
        </w:tc>
        <w:tc>
          <w:tcPr>
            <w:tcW w:w="4536" w:type="dxa"/>
            <w:shd w:val="clear" w:color="auto" w:fill="auto"/>
          </w:tcPr>
          <w:p w:rsidR="00974602" w:rsidRDefault="00974602" w:rsidP="00BB77D4">
            <w:pPr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</w:pPr>
            <w:r w:rsidRPr="00DC13CE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t>Высокий риск</w:t>
            </w:r>
          </w:p>
          <w:p w:rsidR="00974602" w:rsidRPr="00B35A37" w:rsidRDefault="00974602" w:rsidP="00BB77D4">
            <w:pPr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en-US" w:eastAsia="ru-RU"/>
              </w:rPr>
              <w:t>II</w:t>
            </w:r>
          </w:p>
        </w:tc>
      </w:tr>
      <w:tr w:rsidR="00974602" w:rsidRPr="00B35A37" w:rsidTr="00F53AB0">
        <w:trPr>
          <w:trHeight w:val="1281"/>
        </w:trPr>
        <w:tc>
          <w:tcPr>
            <w:tcW w:w="3317" w:type="dxa"/>
          </w:tcPr>
          <w:p w:rsidR="00974602" w:rsidRPr="00AA6975" w:rsidRDefault="00974602" w:rsidP="00BB77D4">
            <w:pPr>
              <w:rPr>
                <w:rFonts w:ascii="Times New Roman" w:hAnsi="Times New Roman"/>
                <w:i/>
                <w:noProof/>
                <w:sz w:val="28"/>
                <w:szCs w:val="28"/>
                <w:lang w:eastAsia="ru-RU"/>
              </w:rPr>
            </w:pPr>
            <w:r w:rsidRPr="00AA6975">
              <w:rPr>
                <w:rFonts w:ascii="Times New Roman" w:hAnsi="Times New Roman"/>
                <w:i/>
                <w:noProof/>
                <w:sz w:val="28"/>
                <w:szCs w:val="28"/>
                <w:lang w:eastAsia="ru-RU"/>
              </w:rPr>
              <w:t xml:space="preserve">Низкая </w:t>
            </w:r>
          </w:p>
        </w:tc>
        <w:tc>
          <w:tcPr>
            <w:tcW w:w="3768" w:type="dxa"/>
            <w:shd w:val="clear" w:color="auto" w:fill="auto"/>
          </w:tcPr>
          <w:p w:rsidR="00974602" w:rsidRDefault="00974602" w:rsidP="00BB77D4">
            <w:pPr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</w:pPr>
            <w:r w:rsidRPr="00DC13CE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t>Низкий риск</w:t>
            </w:r>
          </w:p>
          <w:p w:rsidR="00974602" w:rsidRPr="00B35A37" w:rsidRDefault="00974602" w:rsidP="00BB77D4">
            <w:pPr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en-US" w:eastAsia="ru-RU"/>
              </w:rPr>
              <w:t>VI</w:t>
            </w:r>
          </w:p>
        </w:tc>
        <w:tc>
          <w:tcPr>
            <w:tcW w:w="3513" w:type="dxa"/>
            <w:shd w:val="clear" w:color="auto" w:fill="auto"/>
          </w:tcPr>
          <w:p w:rsidR="00974602" w:rsidRDefault="00974602" w:rsidP="00BB77D4">
            <w:pPr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</w:pPr>
            <w:r w:rsidRPr="00DC13CE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t>Умеренный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t xml:space="preserve"> </w:t>
            </w:r>
            <w:r w:rsidRPr="00DC13CE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t>риск</w:t>
            </w:r>
          </w:p>
          <w:p w:rsidR="00974602" w:rsidRPr="00B35A37" w:rsidRDefault="00974602" w:rsidP="00BB77D4">
            <w:pPr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en-US" w:eastAsia="ru-RU"/>
              </w:rPr>
              <w:t>V</w:t>
            </w:r>
          </w:p>
        </w:tc>
        <w:tc>
          <w:tcPr>
            <w:tcW w:w="4536" w:type="dxa"/>
            <w:shd w:val="clear" w:color="auto" w:fill="auto"/>
          </w:tcPr>
          <w:p w:rsidR="00974602" w:rsidRDefault="00974602" w:rsidP="00BB77D4">
            <w:pPr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</w:pPr>
            <w:r w:rsidRPr="00DC13CE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t>Значительный риск</w:t>
            </w:r>
          </w:p>
          <w:p w:rsidR="00974602" w:rsidRPr="00B35A37" w:rsidRDefault="00974602" w:rsidP="00BB77D4">
            <w:pPr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en-US" w:eastAsia="ru-RU"/>
              </w:rPr>
              <w:t>III</w:t>
            </w:r>
          </w:p>
        </w:tc>
      </w:tr>
    </w:tbl>
    <w:p w:rsidR="00974602" w:rsidRDefault="00974602" w:rsidP="00974602">
      <w:pPr>
        <w:spacing w:after="0"/>
      </w:pPr>
    </w:p>
    <w:p w:rsidR="00974602" w:rsidRDefault="00974602" w:rsidP="00974602">
      <w:pPr>
        <w:pStyle w:val="a5"/>
        <w:tabs>
          <w:tab w:val="clear" w:pos="4677"/>
          <w:tab w:val="center" w:pos="-108"/>
        </w:tabs>
        <w:jc w:val="center"/>
        <w:rPr>
          <w:rFonts w:ascii="Times New Roman" w:hAnsi="Times New Roman"/>
          <w:sz w:val="28"/>
          <w:szCs w:val="28"/>
        </w:rPr>
      </w:pPr>
    </w:p>
    <w:p w:rsidR="00974602" w:rsidRDefault="00974602" w:rsidP="00974602">
      <w:pPr>
        <w:pStyle w:val="a5"/>
        <w:tabs>
          <w:tab w:val="clear" w:pos="4677"/>
          <w:tab w:val="center" w:pos="-108"/>
        </w:tabs>
        <w:jc w:val="center"/>
        <w:rPr>
          <w:rFonts w:ascii="Times New Roman" w:hAnsi="Times New Roman"/>
          <w:sz w:val="28"/>
          <w:szCs w:val="28"/>
        </w:rPr>
      </w:pPr>
    </w:p>
    <w:p w:rsidR="00974602" w:rsidRDefault="00974602" w:rsidP="00974602">
      <w:pPr>
        <w:pStyle w:val="a5"/>
        <w:tabs>
          <w:tab w:val="clear" w:pos="4677"/>
          <w:tab w:val="center" w:pos="-108"/>
        </w:tabs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F53AB0" w:rsidTr="00F53AB0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F53AB0" w:rsidRDefault="00F53AB0" w:rsidP="00F53AB0">
            <w:pPr>
              <w:ind w:left="10065"/>
              <w:jc w:val="center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t>Приложение 2</w:t>
            </w:r>
          </w:p>
          <w:p w:rsidR="00F53AB0" w:rsidRPr="00F53AB0" w:rsidRDefault="00F53AB0" w:rsidP="00F53AB0">
            <w:pPr>
              <w:autoSpaceDE w:val="0"/>
              <w:autoSpaceDN w:val="0"/>
              <w:adjustRightInd w:val="0"/>
              <w:ind w:left="1006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 </w:t>
            </w:r>
            <w:r w:rsidRPr="00F53AB0">
              <w:rPr>
                <w:rFonts w:ascii="Times New Roman" w:hAnsi="Times New Roman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етодике </w:t>
            </w:r>
            <w:r w:rsidRPr="00F53AB0">
              <w:rPr>
                <w:rFonts w:ascii="Times New Roman" w:hAnsi="Times New Roman"/>
                <w:sz w:val="28"/>
                <w:szCs w:val="28"/>
                <w:lang w:eastAsia="ru-RU"/>
              </w:rPr>
              <w:t>расчета значений подкритериев в рамках критериев</w:t>
            </w:r>
          </w:p>
          <w:p w:rsidR="00F53AB0" w:rsidRDefault="00F53AB0" w:rsidP="00F53AB0">
            <w:pPr>
              <w:ind w:left="10065"/>
              <w:jc w:val="center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«вероятность допущения </w:t>
            </w:r>
            <w:r w:rsidRPr="00F53AB0">
              <w:rPr>
                <w:rFonts w:ascii="Times New Roman" w:hAnsi="Times New Roman"/>
                <w:sz w:val="28"/>
                <w:szCs w:val="28"/>
                <w:lang w:eastAsia="ru-RU"/>
              </w:rPr>
              <w:t>нарушения», «существенность последствий нарушения»</w:t>
            </w:r>
          </w:p>
        </w:tc>
      </w:tr>
    </w:tbl>
    <w:tbl>
      <w:tblPr>
        <w:tblW w:w="5092" w:type="pct"/>
        <w:tblLook w:val="04A0" w:firstRow="1" w:lastRow="0" w:firstColumn="1" w:lastColumn="0" w:noHBand="0" w:noVBand="1"/>
      </w:tblPr>
      <w:tblGrid>
        <w:gridCol w:w="445"/>
        <w:gridCol w:w="1449"/>
        <w:gridCol w:w="1512"/>
        <w:gridCol w:w="909"/>
        <w:gridCol w:w="945"/>
        <w:gridCol w:w="960"/>
        <w:gridCol w:w="954"/>
        <w:gridCol w:w="1092"/>
        <w:gridCol w:w="1104"/>
        <w:gridCol w:w="683"/>
        <w:gridCol w:w="683"/>
        <w:gridCol w:w="683"/>
        <w:gridCol w:w="684"/>
        <w:gridCol w:w="681"/>
        <w:gridCol w:w="699"/>
        <w:gridCol w:w="1271"/>
        <w:gridCol w:w="304"/>
      </w:tblGrid>
      <w:tr w:rsidR="00974602" w:rsidRPr="00F86C54" w:rsidTr="005F16CB">
        <w:trPr>
          <w:gridAfter w:val="1"/>
          <w:wAfter w:w="99" w:type="pct"/>
          <w:trHeight w:val="860"/>
        </w:trPr>
        <w:tc>
          <w:tcPr>
            <w:tcW w:w="4901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5B6F" w:rsidRDefault="00A65B6F" w:rsidP="00BB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5F16CB" w:rsidRDefault="00974602" w:rsidP="00BB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5F16C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Информация о принадлежности объекта контроля и (или) направления его </w:t>
            </w:r>
          </w:p>
          <w:p w:rsidR="00974602" w:rsidRPr="005F16CB" w:rsidRDefault="00974602" w:rsidP="00BB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5F16C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финан</w:t>
            </w:r>
            <w:r w:rsidR="005F16C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сово-хозяйственной деятельности</w:t>
            </w:r>
            <w:r w:rsidRPr="005F16C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к категориям риска</w:t>
            </w:r>
          </w:p>
        </w:tc>
      </w:tr>
      <w:tr w:rsidR="00974602" w:rsidRPr="00F86C54" w:rsidTr="00A520B3">
        <w:trPr>
          <w:trHeight w:val="1624"/>
        </w:trPr>
        <w:tc>
          <w:tcPr>
            <w:tcW w:w="1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4602" w:rsidRPr="00F86C54" w:rsidRDefault="00974602" w:rsidP="005F16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86C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8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974602" w:rsidRPr="00F86C54" w:rsidRDefault="00974602" w:rsidP="005F16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6C5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Объект контроля</w:t>
            </w:r>
          </w:p>
        </w:tc>
        <w:tc>
          <w:tcPr>
            <w:tcW w:w="93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974602" w:rsidRPr="00F86C54" w:rsidRDefault="00974602" w:rsidP="005F16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6C5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Вероятность допущения нарушения (п.9 федерального стандарта, утвержденного постановлением Правительства РФ от 27.02.2020 № 208)</w:t>
            </w:r>
          </w:p>
        </w:tc>
        <w:tc>
          <w:tcPr>
            <w:tcW w:w="10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974602" w:rsidRPr="00F86C54" w:rsidRDefault="00974602" w:rsidP="005F16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6C5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Существенность последствий нарушения (п.10 федерального стандарта, утвержденного постановлением Правительства РФ от 27.02.2020 № 208)</w:t>
            </w:r>
          </w:p>
        </w:tc>
        <w:tc>
          <w:tcPr>
            <w:tcW w:w="1366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974602" w:rsidRPr="00F86C54" w:rsidRDefault="00974602" w:rsidP="005F16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6C5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Категория риска (п.11 федерального стандарта, утвержденного постановлением Правительства РФ от 27.02.2020 № 208)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4602" w:rsidRPr="00F86C54" w:rsidRDefault="00974602" w:rsidP="005F16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6C5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Вывод о необходимости включения в план контрольных мероприятий</w:t>
            </w:r>
          </w:p>
        </w:tc>
      </w:tr>
      <w:tr w:rsidR="00F53AB0" w:rsidRPr="00F86C54" w:rsidTr="005F16CB">
        <w:trPr>
          <w:trHeight w:val="1680"/>
        </w:trPr>
        <w:tc>
          <w:tcPr>
            <w:tcW w:w="14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86C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6C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Потенциальный объект контроля, направление его финансово-хозяйственной деятельности</w:t>
            </w:r>
          </w:p>
        </w:tc>
        <w:tc>
          <w:tcPr>
            <w:tcW w:w="5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6C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Главный администратор бюджетных средств/орган местного самоуправления, являющийся учредителем объекта контроля, </w:t>
            </w:r>
            <w:r w:rsidRPr="005F16C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или</w:t>
            </w:r>
            <w:r w:rsidRPr="00F86C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в ведении которого находится деятельность, осуществляемая объектом контроля</w:t>
            </w:r>
          </w:p>
        </w:tc>
        <w:tc>
          <w:tcPr>
            <w:tcW w:w="3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6C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Низкая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6C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Средняя</w:t>
            </w:r>
          </w:p>
        </w:tc>
        <w:tc>
          <w:tcPr>
            <w:tcW w:w="31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6C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Высокая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6C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Низкая</w:t>
            </w:r>
          </w:p>
        </w:tc>
        <w:tc>
          <w:tcPr>
            <w:tcW w:w="3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6C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Средняя</w:t>
            </w:r>
          </w:p>
        </w:tc>
        <w:tc>
          <w:tcPr>
            <w:tcW w:w="3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6C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Высокая</w:t>
            </w:r>
          </w:p>
        </w:tc>
        <w:tc>
          <w:tcPr>
            <w:tcW w:w="2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4602" w:rsidRDefault="00974602" w:rsidP="00BB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</w:t>
            </w:r>
          </w:p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86C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в+е</w:t>
            </w:r>
            <w:proofErr w:type="spellEnd"/>
          </w:p>
        </w:tc>
        <w:tc>
          <w:tcPr>
            <w:tcW w:w="2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II</w:t>
            </w:r>
            <w:r w:rsidRPr="00F86C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</w:r>
            <w:proofErr w:type="spellStart"/>
            <w:r w:rsidRPr="00F86C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б+е</w:t>
            </w:r>
            <w:proofErr w:type="spellEnd"/>
          </w:p>
        </w:tc>
        <w:tc>
          <w:tcPr>
            <w:tcW w:w="2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III</w:t>
            </w:r>
            <w:r w:rsidRPr="00F86C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</w:r>
            <w:proofErr w:type="spellStart"/>
            <w:r w:rsidRPr="00F86C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в+д</w:t>
            </w:r>
            <w:proofErr w:type="spellEnd"/>
            <w:r w:rsidRPr="00F86C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6C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или</w:t>
            </w:r>
            <w:r w:rsidRPr="00F86C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</w:r>
            <w:proofErr w:type="spellStart"/>
            <w:r w:rsidRPr="00F86C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а+е</w:t>
            </w:r>
            <w:proofErr w:type="spellEnd"/>
          </w:p>
        </w:tc>
        <w:tc>
          <w:tcPr>
            <w:tcW w:w="2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IV</w:t>
            </w:r>
            <w:r w:rsidRPr="00F86C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</w:r>
            <w:proofErr w:type="spellStart"/>
            <w:r w:rsidRPr="00F86C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в+г</w:t>
            </w:r>
            <w:proofErr w:type="spellEnd"/>
            <w:r w:rsidRPr="00F86C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или</w:t>
            </w:r>
            <w:r w:rsidRPr="00F86C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</w:r>
            <w:proofErr w:type="spellStart"/>
            <w:r w:rsidRPr="00F86C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б+д</w:t>
            </w:r>
            <w:proofErr w:type="spellEnd"/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V</w:t>
            </w:r>
            <w:r w:rsidRPr="00F86C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</w:r>
            <w:proofErr w:type="spellStart"/>
            <w:r w:rsidRPr="00F86C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б+г</w:t>
            </w:r>
            <w:proofErr w:type="spellEnd"/>
            <w:r w:rsidRPr="00F86C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или</w:t>
            </w:r>
            <w:r w:rsidRPr="00F86C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</w:r>
            <w:proofErr w:type="spellStart"/>
            <w:r w:rsidRPr="00F86C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д+а</w:t>
            </w:r>
            <w:proofErr w:type="spellEnd"/>
          </w:p>
        </w:tc>
        <w:tc>
          <w:tcPr>
            <w:tcW w:w="2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VI</w:t>
            </w:r>
            <w:r w:rsidRPr="00F86C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</w:r>
            <w:proofErr w:type="spellStart"/>
            <w:r w:rsidRPr="00F86C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а+г</w:t>
            </w:r>
            <w:proofErr w:type="spellEnd"/>
          </w:p>
        </w:tc>
        <w:tc>
          <w:tcPr>
            <w:tcW w:w="52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86C54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53AB0" w:rsidRPr="00F86C54" w:rsidTr="005F16CB">
        <w:trPr>
          <w:trHeight w:val="312"/>
        </w:trPr>
        <w:tc>
          <w:tcPr>
            <w:tcW w:w="14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</w:tr>
      <w:tr w:rsidR="00F53AB0" w:rsidRPr="00F86C54" w:rsidTr="005F16CB">
        <w:trPr>
          <w:trHeight w:val="312"/>
        </w:trPr>
        <w:tc>
          <w:tcPr>
            <w:tcW w:w="14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</w:tr>
      <w:tr w:rsidR="00F53AB0" w:rsidRPr="00F86C54" w:rsidTr="005F16CB">
        <w:trPr>
          <w:trHeight w:val="324"/>
        </w:trPr>
        <w:tc>
          <w:tcPr>
            <w:tcW w:w="14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</w:tr>
      <w:tr w:rsidR="00F53AB0" w:rsidRPr="00F86C54" w:rsidTr="005F16CB">
        <w:trPr>
          <w:trHeight w:val="324"/>
        </w:trPr>
        <w:tc>
          <w:tcPr>
            <w:tcW w:w="113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86C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6C54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6C54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6C54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6C54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6C54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6C54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86C54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86C54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86C54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86C54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98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F86C54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53AB0" w:rsidRPr="00F86C54" w:rsidTr="005F16CB">
        <w:trPr>
          <w:trHeight w:val="324"/>
        </w:trPr>
        <w:tc>
          <w:tcPr>
            <w:tcW w:w="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86C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86C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86C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F86C54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F86C54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F86C54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F86C54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F86C54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F86C54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F86C54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F86C54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F86C54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F86C54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F86C54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F86C54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602" w:rsidRPr="00F86C54" w:rsidRDefault="00974602" w:rsidP="00BB77D4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86C54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</w:tbl>
    <w:p w:rsidR="00974602" w:rsidRDefault="00974602" w:rsidP="005F16CB">
      <w:pPr>
        <w:pStyle w:val="Default"/>
        <w:rPr>
          <w:sz w:val="28"/>
          <w:szCs w:val="28"/>
        </w:rPr>
      </w:pPr>
    </w:p>
    <w:sectPr w:rsidR="00974602" w:rsidSect="00F53AB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02301"/>
    <w:multiLevelType w:val="hybridMultilevel"/>
    <w:tmpl w:val="F934D3C4"/>
    <w:lvl w:ilvl="0" w:tplc="C4AEDEEE">
      <w:start w:val="6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02"/>
    <w:rsid w:val="00051375"/>
    <w:rsid w:val="000613E2"/>
    <w:rsid w:val="000C2A55"/>
    <w:rsid w:val="002F4665"/>
    <w:rsid w:val="00336125"/>
    <w:rsid w:val="003760FB"/>
    <w:rsid w:val="0050799F"/>
    <w:rsid w:val="005F16CB"/>
    <w:rsid w:val="005F7C72"/>
    <w:rsid w:val="006451D0"/>
    <w:rsid w:val="006516EC"/>
    <w:rsid w:val="0067497C"/>
    <w:rsid w:val="008E1197"/>
    <w:rsid w:val="008F1C5B"/>
    <w:rsid w:val="00974602"/>
    <w:rsid w:val="00A520B3"/>
    <w:rsid w:val="00A65B6F"/>
    <w:rsid w:val="00B77E6F"/>
    <w:rsid w:val="00BB1111"/>
    <w:rsid w:val="00CA2DDE"/>
    <w:rsid w:val="00CF3036"/>
    <w:rsid w:val="00D31658"/>
    <w:rsid w:val="00DF51B3"/>
    <w:rsid w:val="00E040E5"/>
    <w:rsid w:val="00ED6A7A"/>
    <w:rsid w:val="00F53AB0"/>
    <w:rsid w:val="00F868BA"/>
    <w:rsid w:val="00FD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60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7460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9746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4602"/>
    <w:pPr>
      <w:ind w:left="720"/>
      <w:contextualSpacing/>
    </w:pPr>
  </w:style>
  <w:style w:type="paragraph" w:styleId="a5">
    <w:name w:val="header"/>
    <w:basedOn w:val="a"/>
    <w:link w:val="a6"/>
    <w:unhideWhenUsed/>
    <w:rsid w:val="009746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974602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74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460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60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7460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9746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4602"/>
    <w:pPr>
      <w:ind w:left="720"/>
      <w:contextualSpacing/>
    </w:pPr>
  </w:style>
  <w:style w:type="paragraph" w:styleId="a5">
    <w:name w:val="header"/>
    <w:basedOn w:val="a"/>
    <w:link w:val="a6"/>
    <w:unhideWhenUsed/>
    <w:rsid w:val="009746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974602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74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460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8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20CFA08B81F6A147CD8E65502E2911BAAAC432E815420AC40C747D8D05F4CCE95A76C1A5A4C64580FAAC87D3E52071294EAE2B02ABAkB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20CFA08B81F6A147CD8E65502E2911BAAAC432E815420AC40C747D8D05F4CCE95A76C12524A6D070ABFD9253151180C9DFDFEB228A9B3k6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0BD3548A771CB537C374E6EAE877FB6D53BAB43EE4B6FE664DE0EE585EEB96CB2286872946F7636FBB924AE75ABB1E1E860341814C46FDC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8</Pages>
  <Words>1809</Words>
  <Characters>10315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Дубасова</dc:creator>
  <cp:lastModifiedBy>Елена Дубасова</cp:lastModifiedBy>
  <cp:revision>4</cp:revision>
  <cp:lastPrinted>2025-04-01T07:12:00Z</cp:lastPrinted>
  <dcterms:created xsi:type="dcterms:W3CDTF">2025-03-27T05:19:00Z</dcterms:created>
  <dcterms:modified xsi:type="dcterms:W3CDTF">2025-04-01T07:13:00Z</dcterms:modified>
</cp:coreProperties>
</file>